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6BB9">
      <w:pPr>
        <w:pStyle w:val="1"/>
      </w:pPr>
      <w:hyperlink r:id="rId4" w:history="1">
        <w:r>
          <w:rPr>
            <w:rStyle w:val="a4"/>
          </w:rPr>
          <w:t>Методические рекомендации</w:t>
        </w:r>
        <w:r>
          <w:rPr>
            <w:rStyle w:val="a4"/>
          </w:rPr>
          <w:br/>
          <w:t>"Медицинское обеспечение безоп</w:t>
        </w:r>
        <w:r>
          <w:rPr>
            <w:rStyle w:val="a4"/>
          </w:rPr>
          <w:t>асности дорожного движения. Организация и порядок проведения предрейсовых медицинских осмотров водителей транспортных средств"</w:t>
        </w:r>
        <w:r>
          <w:rPr>
            <w:rStyle w:val="a4"/>
          </w:rPr>
          <w:br/>
          <w:t>(утв. Минздравом РФ и Минтрансом РФ 29 января 2002 г.)</w:t>
        </w:r>
      </w:hyperlink>
    </w:p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bookmarkStart w:id="0" w:name="sub_100"/>
      <w:r>
        <w:t>Введение</w:t>
      </w:r>
    </w:p>
    <w:bookmarkEnd w:id="0"/>
    <w:p w:rsidR="00000000" w:rsidRDefault="00F56BB9">
      <w:pPr>
        <w:ind w:firstLine="720"/>
        <w:jc w:val="both"/>
      </w:pPr>
    </w:p>
    <w:p w:rsidR="00000000" w:rsidRDefault="00F56BB9">
      <w:pPr>
        <w:ind w:firstLine="720"/>
        <w:jc w:val="both"/>
      </w:pPr>
      <w:r>
        <w:t xml:space="preserve">Система организации медицинского обеспечения </w:t>
      </w:r>
      <w:r>
        <w:t>безопасности дорожного движения предусматривает комплекс мероприятий, включающих как медицинскую профилактику дорожно-транспортных происшествий, так и медицинскую помощь при их совершении.</w:t>
      </w:r>
    </w:p>
    <w:p w:rsidR="00000000" w:rsidRDefault="00F56BB9">
      <w:pPr>
        <w:ind w:firstLine="720"/>
        <w:jc w:val="both"/>
      </w:pPr>
      <w:r>
        <w:t>Одним из основополагающих факторов обеспечения безопасности дорожно</w:t>
      </w:r>
      <w:r>
        <w:t>го движения является состояние здоровья водителя. Высокая интенсивность дорожного движения за счет значительного роста количества автотранспортных средств предъявляет к водителям повышенные требования в плане состояния здоровья. Своевременно определить нар</w:t>
      </w:r>
      <w:r>
        <w:t>ушения и отклонения в состоянии здоровья водителей возможно лишь при регулярном прохождении ими медицинских осмотров. Правильная организация проведения предсейсовых медицинских осмотров является одним из ключевых звеньев профилактики дорожно-транспортных п</w:t>
      </w:r>
      <w:r>
        <w:t>роисшествий.</w:t>
      </w:r>
    </w:p>
    <w:p w:rsidR="00000000" w:rsidRDefault="00F56BB9">
      <w:pPr>
        <w:ind w:firstLine="720"/>
        <w:jc w:val="both"/>
      </w:pPr>
      <w:r>
        <w:t>Управление автотранспортом в состоянии алкогольного опьянения является одной из основных причин дорожно-транспортных происшествий. Ежегодно около 20% происшествий происходят из-за нарушений правил дорожного движения водителями в состоянии опья</w:t>
      </w:r>
      <w:r>
        <w:t>нения. Особую тревогу вызывает тот факт, что за последние годы в 3 - 4 раза возросло количество водителей, управляющих автотранспортными средствами в состоянии наркотического опьянения и под действием иных психоактивных веществ. Своевременное выявление у в</w:t>
      </w:r>
      <w:r>
        <w:t>одителей автотранспортных средств физиологических и функциональных отклонений, возникающих при потреблении различных алкогольных и психоактивных веществ, является одной из важнейших задач в обеспечении безопасности дорожного движения.</w:t>
      </w:r>
    </w:p>
    <w:p w:rsidR="00000000" w:rsidRDefault="00F56BB9">
      <w:pPr>
        <w:ind w:firstLine="720"/>
        <w:jc w:val="both"/>
      </w:pPr>
      <w:bookmarkStart w:id="1" w:name="sub_104"/>
      <w:r>
        <w:t>С этой целью в</w:t>
      </w:r>
      <w:r>
        <w:t xml:space="preserve"> каждой организации, имеющей автотранспорт, необходимо организовать и в обязательном порядке проводить предрейсовые медицинские осмотры водителей автотранспортных средств. Предрейсовые медицинские осмотры проводятся прошедшими специальное обучение медицинс</w:t>
      </w:r>
      <w:r>
        <w:t>кими работниками (врачами, фельдшерами, медицинскими сестрами). Примерная программа подготовки медицинских работников по проведению предрейсовых медицинских осмотров водителей транспортных средств прилагается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bookmarkEnd w:id="1"/>
    <w:p w:rsidR="00000000" w:rsidRDefault="00F56BB9">
      <w:pPr>
        <w:ind w:firstLine="720"/>
        <w:jc w:val="both"/>
      </w:pPr>
      <w:r>
        <w:t>Основной задачей предрейсовых медицинских осмотров является выявление у водителей признаков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</w:t>
      </w:r>
      <w:r>
        <w:t xml:space="preserve"> синдрома), утомления. В случае выявления указанных признаков водители не допускаются к управлению транспортными средствами.</w:t>
      </w:r>
    </w:p>
    <w:p w:rsidR="00000000" w:rsidRDefault="00F56BB9">
      <w:pPr>
        <w:ind w:firstLine="720"/>
        <w:jc w:val="both"/>
      </w:pPr>
      <w:r>
        <w:t>Медицинские работники также осуществляют контроль за состоянием здоровья водителей, анализируют причины отстранения водителей от ра</w:t>
      </w:r>
      <w:r>
        <w:t xml:space="preserve">боты, ведут учет результатов осмотров, участвуют в служебном расследовании ДТП с целью выявления причин, зависящих от состояния здоровья водителя, совершившего ДТП. Они работают в тесном контакте с руководителем организации и другими специалистами, работа </w:t>
      </w:r>
      <w:r>
        <w:t>которых связана с обеспечением безопасности движения.</w:t>
      </w:r>
    </w:p>
    <w:p w:rsidR="00000000" w:rsidRDefault="00F56BB9">
      <w:pPr>
        <w:ind w:firstLine="720"/>
        <w:jc w:val="both"/>
      </w:pPr>
      <w:r>
        <w:lastRenderedPageBreak/>
        <w:t>На основе анализа причин отстранения водителей от работы по состоянию здоровья медработники формируют так называемые "группы риска", куда включаются водители, склонные к злоупотреблению алкоголем и псих</w:t>
      </w:r>
      <w:r>
        <w:t>оактивными веществами, а также длительно и часто болеющие (страдающие хроническими заболеваниями) и водители старше 55 лет.</w:t>
      </w:r>
    </w:p>
    <w:p w:rsidR="00000000" w:rsidRDefault="00F56BB9">
      <w:pPr>
        <w:ind w:firstLine="720"/>
        <w:jc w:val="both"/>
      </w:pPr>
      <w:bookmarkStart w:id="2" w:name="sub_108"/>
      <w:r>
        <w:t>Водители, вошедшие в группы риска, должны подвергаться текущим и послерейсовым медицинским осмотрам и находиться под особым в</w:t>
      </w:r>
      <w:r>
        <w:t>ниманием медицинских работников. Порядок проведения текущих и послерейсовых медицинских осмотров устанавливается руководителями организаций.</w:t>
      </w:r>
    </w:p>
    <w:bookmarkEnd w:id="2"/>
    <w:p w:rsidR="00000000" w:rsidRDefault="00F56BB9">
      <w:pPr>
        <w:ind w:firstLine="720"/>
        <w:jc w:val="both"/>
      </w:pPr>
      <w:r>
        <w:t>В Федеральном законе "О безопасности дорожного движения" (</w:t>
      </w:r>
      <w:hyperlink r:id="rId5" w:history="1">
        <w:r>
          <w:rPr>
            <w:rStyle w:val="a4"/>
          </w:rPr>
          <w:t>статья 20</w:t>
        </w:r>
      </w:hyperlink>
      <w:r>
        <w:t>) ус</w:t>
      </w:r>
      <w:r>
        <w:t>тановлено, что все юридические лица и индивидуальные предприниматели обязаны организовать проведение предрейсовых медицинских осмотров водителей.</w:t>
      </w:r>
    </w:p>
    <w:p w:rsidR="00000000" w:rsidRDefault="00F56BB9">
      <w:pPr>
        <w:ind w:firstLine="720"/>
        <w:jc w:val="both"/>
      </w:pPr>
      <w:r>
        <w:t xml:space="preserve">В </w:t>
      </w:r>
      <w:hyperlink r:id="rId6" w:history="1">
        <w:r>
          <w:rPr>
            <w:rStyle w:val="a4"/>
          </w:rPr>
          <w:t>статье 54</w:t>
        </w:r>
      </w:hyperlink>
      <w:r>
        <w:t xml:space="preserve"> Федерального закона "О наркотических средствах и психотропных</w:t>
      </w:r>
      <w:r>
        <w:t xml:space="preserve"> веществах" установлено, что наркологическая помощь больным наркоманией оказывается по их просьбе или с их согласия, за исключением случаев, предусмотренных законодательством Российской Федерации.</w:t>
      </w:r>
    </w:p>
    <w:p w:rsidR="00000000" w:rsidRDefault="00F56BB9">
      <w:pPr>
        <w:ind w:firstLine="720"/>
        <w:jc w:val="both"/>
      </w:pPr>
      <w:r>
        <w:t>Следовательно, для проведения обследования водителя на пред</w:t>
      </w:r>
      <w:r>
        <w:t>мет содержания в организме наркотических веществ необходимо его согласие, которое должно быть оформлено в письменной форме. Согласие на это обследование может быть предусмотрено в трудовом договоре или в отдельном документе.</w:t>
      </w:r>
    </w:p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bookmarkStart w:id="3" w:name="sub_200"/>
      <w:r>
        <w:t xml:space="preserve">Организация проведения </w:t>
      </w:r>
      <w:r>
        <w:t>предрейсовых медицинских осмотров водителей автотранспортных средств</w:t>
      </w:r>
    </w:p>
    <w:bookmarkEnd w:id="3"/>
    <w:p w:rsidR="00000000" w:rsidRDefault="00F56BB9">
      <w:pPr>
        <w:ind w:firstLine="720"/>
        <w:jc w:val="both"/>
      </w:pPr>
    </w:p>
    <w:p w:rsidR="00000000" w:rsidRDefault="00F56BB9">
      <w:pPr>
        <w:ind w:firstLine="720"/>
        <w:jc w:val="both"/>
      </w:pPr>
      <w:r>
        <w:t>Предрейсовый медицинский осмотр производится перед началом рабочей смены водителей. Для их осуществления администрацией организации должно быть выделено специальное помещение, обо</w:t>
      </w:r>
      <w:r>
        <w:t xml:space="preserve">рудованное в соответствии с перечнем, приведенным в </w:t>
      </w:r>
      <w:hyperlink w:anchor="sub_2000" w:history="1">
        <w:r>
          <w:rPr>
            <w:rStyle w:val="a4"/>
          </w:rPr>
          <w:t>приложении 2</w:t>
        </w:r>
      </w:hyperlink>
      <w:r>
        <w:t>. Организация предрейсового медицинского осмотра водителей находится под контролем администрации организации и методическим руководством территориального или ведомств</w:t>
      </w:r>
      <w:r>
        <w:t>енного лечебно-профилактического учреждения.</w:t>
      </w:r>
    </w:p>
    <w:p w:rsidR="00000000" w:rsidRDefault="00F56BB9">
      <w:pPr>
        <w:ind w:firstLine="720"/>
        <w:jc w:val="both"/>
      </w:pPr>
      <w:r>
        <w:t>Водители автотранспортных средств должны явиться на предрейсовый медицинский осмотр с путевым листом. Приглашая на осмотр индивидуально каждого водителя, медицинский работник должен обратить внимание на: как обс</w:t>
      </w:r>
      <w:r>
        <w:t>ледуемый заходит в кабинет, на его походку, внешний вид и поведение. Осмотр начинается с опроса водителя. При опросе выясняется субъективное самочувствие водителя, настроение, продолжительность сна, наличие или отсутствие жалоб на состояние здоровья. При в</w:t>
      </w:r>
      <w:r>
        <w:t>ысказывании водителем каких-либо жалоб медицинский работник обязан при осмотре выявить и подтвердить (или опровергнуть) их объективность.</w:t>
      </w:r>
    </w:p>
    <w:p w:rsidR="00000000" w:rsidRDefault="00F56BB9">
      <w:pPr>
        <w:ind w:firstLine="720"/>
        <w:jc w:val="both"/>
      </w:pPr>
      <w:r>
        <w:t>Медицинские осмотры должны проводиться при достаточном освещении. Медицинский работник обязан внимательно ознакомиться</w:t>
      </w:r>
      <w:r>
        <w:t xml:space="preserve"> с состоянием кожных покровов водителя, обращая внимание на наличие расчесов, ссадин, следов от инъекций на тыльной части кистей и кубитальных ямок, бледность или покраснение кожи. Определяется состояние слизистых глаз и склер (гиперемия, желтушность). Осо</w:t>
      </w:r>
      <w:r>
        <w:t>бую значимость при осмотре приобретает состояние зрачков (сужены или расширены) и их реакция на свет (живая, вялая или отсутствует). Температура тела измеряется при наличии объективных показателей. При осмотре в обязательном порядке измеряется артериальное</w:t>
      </w:r>
      <w:r>
        <w:t xml:space="preserve"> давление и частота сердечных сокращений.</w:t>
      </w:r>
    </w:p>
    <w:p w:rsidR="00000000" w:rsidRDefault="00F56BB9">
      <w:pPr>
        <w:ind w:firstLine="720"/>
        <w:jc w:val="both"/>
      </w:pPr>
      <w:r>
        <w:t>Основаниями для отстранения от работы водителей автотранспортных средств являются следующие отклонения в состоянии здоровья:</w:t>
      </w:r>
    </w:p>
    <w:p w:rsidR="00000000" w:rsidRDefault="00F56BB9">
      <w:pPr>
        <w:ind w:firstLine="720"/>
        <w:jc w:val="both"/>
      </w:pPr>
      <w:r>
        <w:lastRenderedPageBreak/>
        <w:t>- наличие симптомов острого заболевания или обострения хронического заболевания (повышени</w:t>
      </w:r>
      <w:r>
        <w:t>е температуры тела свыше 37°С, жалобы на плохое самочувствие, общую слабость, головную боль и зубную боль, острые заболевания глаз, боли в области уха, грудной или брюшной полости и т.п.);</w:t>
      </w:r>
    </w:p>
    <w:p w:rsidR="00000000" w:rsidRDefault="00F56BB9">
      <w:pPr>
        <w:ind w:firstLine="720"/>
        <w:jc w:val="both"/>
      </w:pPr>
      <w:r>
        <w:t>- повышение или урежение частоты сердечных сокращений и изменений а</w:t>
      </w:r>
      <w:r>
        <w:t>ртериального давления выше или ниже уровней, характерных для осматриваемого водителя;</w:t>
      </w:r>
    </w:p>
    <w:p w:rsidR="00000000" w:rsidRDefault="00F56BB9">
      <w:pPr>
        <w:ind w:firstLine="720"/>
        <w:jc w:val="both"/>
      </w:pPr>
      <w:r>
        <w:t>- нахождение под действием спиртных напитков или других средств (наркотических и психотропных препаратов или токсикантов), нарушающих функциональное состояние. В этом слу</w:t>
      </w:r>
      <w:r>
        <w:t>чае медицинский работник, проводящий предрейсовый медицинский осмотр, обязан провести контроль трезвости водителя.</w:t>
      </w:r>
    </w:p>
    <w:p w:rsidR="00000000" w:rsidRDefault="00F56BB9">
      <w:pPr>
        <w:ind w:firstLine="720"/>
        <w:jc w:val="both"/>
      </w:pPr>
      <w:r>
        <w:t>Результаты проведенного предрейсового медицинского осмотра в обязательном порядке заносятся в журнал. Журнал должен быть пронумерован, прошну</w:t>
      </w:r>
      <w:r>
        <w:t>рован, скреплен печатью организации или учреждения здравоохранения. В журнале записываются фамилия, имя, отчество, возраст, место работы водителя, дата и время проведения осмотра, заключение, принятые меры, фамилия и инициалы медицинского работника.</w:t>
      </w:r>
    </w:p>
    <w:p w:rsidR="00000000" w:rsidRDefault="00F56BB9">
      <w:pPr>
        <w:ind w:firstLine="720"/>
        <w:jc w:val="both"/>
      </w:pPr>
      <w:r>
        <w:t>При от</w:t>
      </w:r>
      <w:r>
        <w:t xml:space="preserve">сутствии жалоб, объективных признаков заболеваний, нарушений функционального состояния организма, признаков употребления спиртных напитков, наркотических и других психоактивных веществ, нарушений режима труда и отдыха водитель допускается к работе. В этом </w:t>
      </w:r>
      <w:r>
        <w:t>случае медицинский работник ставит штамп в путевом листе. В штампе должны быть указаны дата и точное время прохождения медицинского осмотра, фамилия, инициалы и подпись медицинского работника, проводившего обследование.</w:t>
      </w:r>
    </w:p>
    <w:p w:rsidR="00000000" w:rsidRDefault="00F56BB9">
      <w:pPr>
        <w:ind w:firstLine="720"/>
        <w:jc w:val="both"/>
      </w:pPr>
      <w:r>
        <w:t xml:space="preserve">Отстраненные от работы по состоянию </w:t>
      </w:r>
      <w:r>
        <w:t>здоровья водители направляются в дневное время к дежурному врачу поликлиники. В том случае, если отстранение водителя от работы связано с временной утратой трудоспособности и произошло в вечернее или ночное время, когда в поликлинике нет приема, медицински</w:t>
      </w:r>
      <w:r>
        <w:t>й работник, оказав первую помощь, предлагает работнику явиться на следующий день в поликлинику, а в случае надобности - вызвать врача на дом. При этом он выдает водителю справку за своей подписью. В справке указывается час освобождения от работы, приводятс</w:t>
      </w:r>
      <w:r>
        <w:t>я краткие данные о характере заболевания или травмы, о температуре тела и т.д. Справка составляется в произвольной форме.</w:t>
      </w:r>
    </w:p>
    <w:p w:rsidR="00000000" w:rsidRDefault="00F56BB9">
      <w:pPr>
        <w:ind w:firstLine="720"/>
        <w:jc w:val="both"/>
      </w:pPr>
      <w:r>
        <w:t>Врач поликлиники, признав отстраненного от работы водителя временно нетрудоспособным, выдает ему больничный лист в установленном поряд</w:t>
      </w:r>
      <w:r>
        <w:t>ке. Если же врач признает его трудоспособным, то выдает справку об отсутствии противопоказаний для допуска к работе. Допуск к работе лиц, страдающих гипертонической болезнью или явной гипотонией, осуществляется строго индивидуально по рекомендациям лечащег</w:t>
      </w:r>
      <w:r>
        <w:t>о врача. Эти рекомендации заносятся в карту состояния здоровья водителя. Карта заполняется медицинским работником на водителей, имеющих хронические заболевания.</w:t>
      </w:r>
    </w:p>
    <w:p w:rsidR="00000000" w:rsidRDefault="00F56BB9">
      <w:pPr>
        <w:ind w:firstLine="720"/>
        <w:jc w:val="both"/>
      </w:pPr>
      <w:r>
        <w:t xml:space="preserve">Медицинский работник один раз в год, а также при первичном выявлении больных составляет списки </w:t>
      </w:r>
      <w:r>
        <w:t>лиц, состоящих на диспансерном учете, с указанием диагноза и кратких рекомендаций по допуску к работе. Медицинский работник ежемесячно подводит итоги предрейсовых медицинских осмотров с анализом причин отстранения от работы водителей и результаты доводит д</w:t>
      </w:r>
      <w:r>
        <w:t>о сведения руководителя организации.</w:t>
      </w:r>
    </w:p>
    <w:p w:rsidR="00000000" w:rsidRDefault="00F56BB9">
      <w:pPr>
        <w:ind w:firstLine="720"/>
        <w:jc w:val="both"/>
      </w:pPr>
      <w:r>
        <w:t>Руководители организаций ежемесячно проверяют результаты предрейсовых медицинских осмотров, обращая особое внимание на случаи отстранения от работы водителей, употребляющих алкоголь и наркотики.</w:t>
      </w:r>
    </w:p>
    <w:p w:rsidR="00000000" w:rsidRDefault="00F56BB9">
      <w:pPr>
        <w:ind w:firstLine="720"/>
        <w:jc w:val="both"/>
      </w:pPr>
      <w:bookmarkStart w:id="4" w:name="sub_214"/>
      <w:r>
        <w:lastRenderedPageBreak/>
        <w:t>Медицинский работ</w:t>
      </w:r>
      <w:r>
        <w:t>ник несет дисциплинарную, а в случаях, предусмотренных законодательством, и другую ответственность за качество проведенного предрейсового медицинского осмотра и выдачу заключения о допуске водителей к управлению транспортным средством.</w:t>
      </w:r>
    </w:p>
    <w:bookmarkEnd w:id="4"/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bookmarkStart w:id="5" w:name="sub_300"/>
      <w:r>
        <w:t>Орган</w:t>
      </w:r>
      <w:r>
        <w:t>изация и порядок контроля трезвости водителей автотранспортных средств при проведении предрейсовых медицинских осмотров</w:t>
      </w:r>
    </w:p>
    <w:bookmarkEnd w:id="5"/>
    <w:p w:rsidR="00000000" w:rsidRDefault="00F56BB9">
      <w:pPr>
        <w:ind w:firstLine="720"/>
        <w:jc w:val="both"/>
      </w:pPr>
    </w:p>
    <w:p w:rsidR="00000000" w:rsidRDefault="00F56BB9">
      <w:pPr>
        <w:ind w:firstLine="720"/>
        <w:jc w:val="both"/>
      </w:pPr>
      <w:r>
        <w:t>Контроль трезвости водителя автотранспортных средств проводится при выявлении во время предрейсового медицинского осмотра призна</w:t>
      </w:r>
      <w:r>
        <w:t>ков употребления водителем алкоголя, наркотических средств и других психоактивных веществ.</w:t>
      </w:r>
    </w:p>
    <w:p w:rsidR="00000000" w:rsidRDefault="00F56BB9">
      <w:pPr>
        <w:ind w:firstLine="720"/>
        <w:jc w:val="both"/>
      </w:pPr>
      <w:r>
        <w:t>Если во время проведения предрейсового медицинского осмотра (при отсутствии воспалительных заболеваний, а также данных о предыдущем повышении или понижении артериаль</w:t>
      </w:r>
      <w:r>
        <w:t>ного давления), у водителя выявляются отклонения в работе сердечно-сосудистой системы (артериальное давление и иные), характерные изменения окраски кожных покровов, слизистых глаз, склер, узкие или широкие зрачки (неадекватные освещению), слабая или отсутс</w:t>
      </w:r>
      <w:r>
        <w:t>твующая реакция зрачков на свет, а также отклонения в поведении, нарушение походки и речи, тремор пальцев рук, век, запах алкоголя изо рта, то медицинский работник обязан провести такому водителю контроль трезвости.</w:t>
      </w:r>
    </w:p>
    <w:p w:rsidR="00000000" w:rsidRDefault="00F56BB9">
      <w:pPr>
        <w:ind w:firstLine="720"/>
        <w:jc w:val="both"/>
      </w:pPr>
      <w:r>
        <w:t>При проведении контроля трезвости для оп</w:t>
      </w:r>
      <w:r>
        <w:t>ределения состояния здоровья осматриваемый водитель в обязательном порядке должен быть подвергнут клиническому обследованию и должна быть проведена лабораторная диагностика биологических сред водителя (выдыхаемый воздух и моча). Забор крови категорически з</w:t>
      </w:r>
      <w:r>
        <w:t>апрещен.</w:t>
      </w:r>
    </w:p>
    <w:p w:rsidR="00000000" w:rsidRDefault="00F56BB9">
      <w:pPr>
        <w:ind w:firstLine="720"/>
        <w:jc w:val="both"/>
      </w:pPr>
      <w:r>
        <w:t xml:space="preserve">Наличие или отсутствие факта употребления различных психоактивных веществ и состояние опьянения определяются по комплексу поведенческих, вегетативно-сосудистых, соматических, двигательных и неврологических расстройств в сочетании с обнаружением в </w:t>
      </w:r>
      <w:r>
        <w:t>биологических средах этанола, наркотического средства или токсиканта.</w:t>
      </w:r>
    </w:p>
    <w:p w:rsidR="00000000" w:rsidRDefault="00F56BB9">
      <w:pPr>
        <w:ind w:firstLine="720"/>
        <w:jc w:val="both"/>
      </w:pPr>
      <w:r>
        <w:t>Медицинский работник, проводящий контроль трезвости, в обязательном порядке составляет протокол контроля трезвости установленной формы (</w:t>
      </w:r>
      <w:hyperlink w:anchor="sub_3000" w:history="1">
        <w:r>
          <w:rPr>
            <w:rStyle w:val="a4"/>
          </w:rPr>
          <w:t>приложение 3</w:t>
        </w:r>
      </w:hyperlink>
      <w:r>
        <w:t>) в двух экз</w:t>
      </w:r>
      <w:r>
        <w:t>емплярах, четко и конкретно заполняя каждый пункт документа. Один экземпляр протокола оставляется у медработника. Второй экземпляр протокола выдается руководителю организации.</w:t>
      </w:r>
    </w:p>
    <w:p w:rsidR="00000000" w:rsidRDefault="00F56BB9">
      <w:pPr>
        <w:ind w:firstLine="720"/>
        <w:jc w:val="both"/>
      </w:pPr>
      <w:r>
        <w:t>В протоколе медицинский работник подробно описывает особенности поведения водите</w:t>
      </w:r>
      <w:r>
        <w:t>ля, его реакцию на проводимое обследование, предъявляемые жалобы. Важное диагностическое значение имеют состояние вегетососудистой сферы: окраска кожных покровов и видимых слизистых; частота сердечных сокращений и дыхательных движений; артериальное давлени</w:t>
      </w:r>
      <w:r>
        <w:t>е. Прием различных психоактивных веществ, как правило, вызывает нарушение со стороны опорно-двигательного аппарата. Нарушаются походка, ориентировка в пространстве (пальценосовая проба), координация (проба Ромберга), зрачки сужены или расширены и слабо реа</w:t>
      </w:r>
      <w:r>
        <w:t>гируют на свет или фотореакция вовсе отсутствует. Часто наблюдается тремор пальцев рук и век. Немаловажное значение имеет наличие или отсутствие запаха алкоголя, перегара изо рта. Отсутствие такого запаха при наличии явных клинических отклонений в состояни</w:t>
      </w:r>
      <w:r>
        <w:t>и испытуемого указывает на употребление наркотических средств или токсикантов. В этом случае следует более внимательно осмотреть кожные покровы в кубитальных ямках, тыльной части кистей, стоп, внутреннюю область бедер.</w:t>
      </w:r>
    </w:p>
    <w:p w:rsidR="00000000" w:rsidRDefault="00F56BB9">
      <w:pPr>
        <w:ind w:firstLine="720"/>
        <w:jc w:val="both"/>
      </w:pPr>
      <w:r>
        <w:lastRenderedPageBreak/>
        <w:t>Поведение обследуемого в состоянии оп</w:t>
      </w:r>
      <w:r>
        <w:t>ьянения может иметь и другие проявления. Нередки суетливость, подозрительность, реакции рассеяния. Довольно часто со стороны обследуемого водителя обнаруживается тенденция к диссимиляции. Обычно это проявляется в отказе или неправильной даче биосред для ан</w:t>
      </w:r>
      <w:r>
        <w:t>ализа на алкоголь (неправильное продувание выдыхаемого воздуха, попытки подменить анализы и т.д.). Отмечаются также случаи "непонимания" инструкций, невыполнения отдельных функциональных проб, попытки затруднить освидетельствование, уйти от контакта с медр</w:t>
      </w:r>
      <w:r>
        <w:t>аботником. Регистрация указанных феноменов имеет существенное диагностическое значение, поскольку косвенно свидетельствует о возможности предшествующего потребления алкоголя, наркотиков и других психотропных средств.</w:t>
      </w:r>
    </w:p>
    <w:p w:rsidR="00000000" w:rsidRDefault="00F56BB9">
      <w:pPr>
        <w:ind w:firstLine="720"/>
        <w:jc w:val="both"/>
      </w:pPr>
      <w:r>
        <w:t>При оценке психического состояния необх</w:t>
      </w:r>
      <w:r>
        <w:t>одимо обращать внимание на преобладающий фон настроения осматриваемого водителя, указывать, если это имеется, на значительную выраженность эмоциональных реакций (эйфоричность, апатия, напряженность, тревога, раздражительность, неустойчивость настроения). В</w:t>
      </w:r>
      <w:r>
        <w:t xml:space="preserve">ажно также описывать особенности протекания интеллектуальной деятельности, указывать в соответствующих случаях на затруднения при концентрации внимания, рассеянность, повышенную отвлекаемость, излишнюю обстоятельность. Полезно предъявлять интеллектуальные </w:t>
      </w:r>
      <w:r>
        <w:t>задачи (например, вычитать по семь из ста, запоминание ряда чисел, ассоциативный тест, называние предметов на какую-либо букву и т.д.). Важную информацию дают также наблюдения за характером речи обследуемого, выговариванием отдельных звуков, словосочетаний</w:t>
      </w:r>
      <w:r>
        <w:t>, эмоциональными модуляциями голоса. В состоянии опьянения часто выявляются "смазанность" произношения, иногда речь приобретает скандированный оттенок, появляется монотонность. Указанные особенности обычно обнаруживаются при произнесении скороговорок, чтен</w:t>
      </w:r>
      <w:r>
        <w:t>ии вслух счете.</w:t>
      </w:r>
    </w:p>
    <w:p w:rsidR="00000000" w:rsidRDefault="00F56BB9">
      <w:pPr>
        <w:ind w:firstLine="720"/>
        <w:jc w:val="both"/>
      </w:pPr>
      <w:r>
        <w:t>Весьма характерным признаком воздействия алкоголя является нарушение походки. Этот показатель, как свидетельствует опыт, является высокочувствительным и довольно надежным. Неустойчивая походка, разбрасывание ног при ходьбе постоянно встреча</w:t>
      </w:r>
      <w:r>
        <w:t>ется у лиц с выраженным состоянием опьянения. Следует подчеркнуть, что аналогичные расстройства, хотя и в меньшей степени, обнаруживаются также и при легкой алкогольной интоксикации. Для их выявления в этом случае следует прибегать к весьма надежной и прос</w:t>
      </w:r>
      <w:r>
        <w:t>той функциональной пробе: ходьбе с быстрыми поворотами.</w:t>
      </w:r>
    </w:p>
    <w:p w:rsidR="00000000" w:rsidRDefault="00F56BB9">
      <w:pPr>
        <w:ind w:firstLine="720"/>
        <w:jc w:val="both"/>
      </w:pPr>
      <w:r>
        <w:t>При проведении пробы "ходьба с быстрыми поворотами" обследуемому лицу предлагают сделать 5 - 6 шагов в одном направлении, быстро развернуться вокруг своей оси и сделать столько же шагов в обратном нап</w:t>
      </w:r>
      <w:r>
        <w:t>равлении. Установить тонкие нарушения координации при легком алкогольном опьянении можно также при задании поднять мелкий предмет с пола, при закрытых глазах коснуться пальцем кончика носа, свести при закрытых глазах кончики указательных пальцев.</w:t>
      </w:r>
    </w:p>
    <w:p w:rsidR="00000000" w:rsidRDefault="00F56BB9">
      <w:pPr>
        <w:ind w:firstLine="720"/>
        <w:jc w:val="both"/>
      </w:pPr>
      <w:r>
        <w:t>Специальн</w:t>
      </w:r>
      <w:r>
        <w:t>ые исследования показали, что в совокупности с другими признаками интоксикации диагностической ценностью при легкой степени опьянения является такой симптом, как покраснение склер глаз. Характерно также увеличение частоты сокращений сердца свыше 100 в мину</w:t>
      </w:r>
      <w:r>
        <w:t xml:space="preserve">ту. Известно, что во многих случаях при проведении освидетельствования у обследуемых лиц отмечается гиперемия кожных покровов, изменения артериального давления, частоты дыхания и температуры тела. Однако перечисленные симптомы в большой степени подвержены </w:t>
      </w:r>
      <w:r>
        <w:t xml:space="preserve">колебаниям и могут отражать неспецифическую реакцию обследуемого лица. Регистрация комплекса негативных проявлений в полном объеме тем не менее имеет немаловажное значение, поскольку на основании правильно выявленных расстройств можно сделать заключение о </w:t>
      </w:r>
      <w:r>
        <w:t>стойком изменении функциональной активности организма болезненной или интоксикационной природы.</w:t>
      </w:r>
    </w:p>
    <w:p w:rsidR="00000000" w:rsidRDefault="00F56BB9">
      <w:pPr>
        <w:ind w:firstLine="720"/>
        <w:jc w:val="both"/>
      </w:pPr>
      <w:r>
        <w:lastRenderedPageBreak/>
        <w:t>После завершения клинического обследования и выявления при этом признаков употребления алкоголя или других психоактивных веществ медицинский работник проводит и</w:t>
      </w:r>
      <w:r>
        <w:t>сследование биологических сред на наличие в них различных групп психоактивных веществ. Для этого могут быть использованы разрешенные Минздравом России газовые анализаторы выдыхаемого воздуха (качественные и количественные алкометры) и различные варианты эк</w:t>
      </w:r>
      <w:r>
        <w:t>спресс-тестов мочи. Некоторые из них описаны в методической рекомендации.</w:t>
      </w:r>
    </w:p>
    <w:p w:rsidR="00000000" w:rsidRDefault="00F56BB9">
      <w:pPr>
        <w:ind w:firstLine="720"/>
        <w:jc w:val="both"/>
      </w:pPr>
      <w:r>
        <w:t>Полученные данные клинического обследования и результаты лабораторных исследований биологических сред должны быть объективно оценены и служат основанием для вынесения одного из нижеп</w:t>
      </w:r>
      <w:r>
        <w:t>еречисленных заключений:</w:t>
      </w:r>
    </w:p>
    <w:p w:rsidR="00000000" w:rsidRDefault="00F56BB9">
      <w:pPr>
        <w:ind w:firstLine="720"/>
        <w:jc w:val="both"/>
      </w:pPr>
      <w:r>
        <w:t>установлен факт потребления алкоголя (единичные клинические отклонения, запах алкоголя или перегара изо рта, положительный результат при качественном или количественном (до 0,09 промилле) исследовании выдыхаемого воздуха алкометром</w:t>
      </w:r>
      <w:r>
        <w:t xml:space="preserve"> или экспресс-тестом мочи);</w:t>
      </w:r>
    </w:p>
    <w:p w:rsidR="00000000" w:rsidRDefault="00F56BB9">
      <w:pPr>
        <w:ind w:firstLine="720"/>
        <w:jc w:val="both"/>
      </w:pPr>
      <w:r>
        <w:t>алкогольное опьянение (полный комплекс клинических изменений и лабораторное подтверждение);</w:t>
      </w:r>
    </w:p>
    <w:p w:rsidR="00000000" w:rsidRDefault="00F56BB9">
      <w:pPr>
        <w:ind w:firstLine="720"/>
        <w:jc w:val="both"/>
      </w:pPr>
      <w:r>
        <w:t xml:space="preserve">состояние одурманивания (явные клинические отклонения в состоянии обследуемого водителя при сомнительности или отсутствии лабораторного </w:t>
      </w:r>
      <w:r>
        <w:t>подтверждения);</w:t>
      </w:r>
    </w:p>
    <w:p w:rsidR="00000000" w:rsidRDefault="00F56BB9">
      <w:pPr>
        <w:ind w:firstLine="720"/>
        <w:jc w:val="both"/>
      </w:pPr>
      <w:r>
        <w:t>наркотическое опьянение (наличие клинических признаков опьянения и обнаружение в биологической среде наркотического вещества);</w:t>
      </w:r>
    </w:p>
    <w:p w:rsidR="00000000" w:rsidRDefault="00F56BB9">
      <w:pPr>
        <w:ind w:firstLine="720"/>
        <w:jc w:val="both"/>
      </w:pPr>
      <w:r>
        <w:t>трезв, признаков употребления психоактивных веществ не выявлено.</w:t>
      </w:r>
    </w:p>
    <w:p w:rsidR="00000000" w:rsidRDefault="00F56BB9">
      <w:pPr>
        <w:ind w:firstLine="720"/>
        <w:jc w:val="both"/>
      </w:pPr>
      <w:r>
        <w:t>Каждый случай контроля трезвости должен быть зар</w:t>
      </w:r>
      <w:r>
        <w:t xml:space="preserve">егистрирован в специальном пронумерованном, прошнурованном журнале, скрепленном печатью организации или учреждения здравоохранения. В журнале записываются: фамилия, имя, отчество, возраст, место работы и должность, причина направления на обследование, кем </w:t>
      </w:r>
      <w:r>
        <w:t>направлен, дата и время проведения контроля трезвости, заключение, принятые меры, фамилия и инициалы медицинского работника.</w:t>
      </w:r>
    </w:p>
    <w:p w:rsidR="00000000" w:rsidRDefault="00F56BB9">
      <w:pPr>
        <w:ind w:firstLine="720"/>
        <w:jc w:val="both"/>
      </w:pPr>
      <w:r>
        <w:t>При неясной или неполной клинической картине опьянения, сомнительных результатах лабораторного исследования, противоречивости данны</w:t>
      </w:r>
      <w:r>
        <w:t>х клинического и лабораторного обследования, а также несогласии испытуемого с заключением проведенного контроля трезвости медицинский работник обязан подготовить руководителю организации представление для направления его в территориальное лечебно-профилакт</w:t>
      </w:r>
      <w:r>
        <w:t>ическое учреждение для проведения врачебного медицинского освидетельствования и установления факта употребления алкоголя или других психоактивных веществ с приложением протокола контроля трезвости.</w:t>
      </w:r>
    </w:p>
    <w:p w:rsidR="00000000" w:rsidRDefault="00F56BB9">
      <w:pPr>
        <w:ind w:firstLine="720"/>
        <w:jc w:val="both"/>
      </w:pPr>
      <w:r>
        <w:t>Лица, подлежащие врачебному освидетельствованию в медицинс</w:t>
      </w:r>
      <w:r>
        <w:t>ких учреждениях, должны быть доставлены к месту его проведения как можно быстрее, но не позднее двух часов с момента выявления состояния опьянения. Для направления на врачебное освидетельствование составляется документ по установленной форме (</w:t>
      </w:r>
      <w:hyperlink w:anchor="sub_4000" w:history="1">
        <w:r>
          <w:rPr>
            <w:rStyle w:val="a4"/>
          </w:rPr>
          <w:t>приложение 4</w:t>
        </w:r>
      </w:hyperlink>
      <w:r>
        <w:t>).</w:t>
      </w:r>
    </w:p>
    <w:p w:rsidR="00000000" w:rsidRDefault="00F56BB9">
      <w:pPr>
        <w:ind w:firstLine="720"/>
        <w:jc w:val="both"/>
      </w:pPr>
      <w:r>
        <w:t>При наличии резко выраженных признаков опьянения, а также отказа обследуемого лица от освидетельствования, аппаратного либо тестового исследования администрацией организации составляется акт о появлении работника на рабочем мест</w:t>
      </w:r>
      <w:r>
        <w:t>е в нетрезвом состоянии.</w:t>
      </w:r>
    </w:p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bookmarkStart w:id="6" w:name="sub_400"/>
      <w:r>
        <w:t>Способы обнаружения психоактивных веществ в биологических средах у водителей автотранспортных средств при проведении предрейсовых медицинских осмотров</w:t>
      </w:r>
    </w:p>
    <w:bookmarkEnd w:id="6"/>
    <w:p w:rsidR="00000000" w:rsidRDefault="00F56BB9">
      <w:pPr>
        <w:ind w:firstLine="720"/>
        <w:jc w:val="both"/>
      </w:pPr>
    </w:p>
    <w:p w:rsidR="00000000" w:rsidRDefault="00F56BB9">
      <w:pPr>
        <w:ind w:firstLine="720"/>
        <w:jc w:val="both"/>
      </w:pPr>
      <w:r>
        <w:t xml:space="preserve">Внешние признаки, проявляющиеся у человека, употребляющего </w:t>
      </w:r>
      <w:r>
        <w:t>наркотические и психотропные вещества, не всегда являются абсолютными показателями. Они могут свидетельствовать о совершенно иных расстройствах. Для прямой диагностики употребления наркотических средств, психотропных или токсических веществ применяют лабор</w:t>
      </w:r>
      <w:r>
        <w:t xml:space="preserve">аторные исследования. Использование для этих целей диагностических тест-систем принципиально меняет систему лабораторных исследований, значительно расширяет возможности в области профилактики заболеваний позволяет проводить экспресс-исследования в полевых </w:t>
      </w:r>
      <w:r>
        <w:t>условиях, а также скриннинговые исследования в случаях неблагоприятной эпидемиологической обстановки.</w:t>
      </w:r>
    </w:p>
    <w:p w:rsidR="00000000" w:rsidRDefault="00F56BB9">
      <w:pPr>
        <w:ind w:firstLine="720"/>
        <w:jc w:val="both"/>
      </w:pPr>
      <w:r>
        <w:t>Тест-системы основаны на методе иммунохроматографического анализа и позволяют в полевых условиях, в отсутствии возможности лабораторной диагностики, в теч</w:t>
      </w:r>
      <w:r>
        <w:t>ение нескольких минут опровергнуть или подтвердить даже однократный прием наркотических средств или психотропных веществ.</w:t>
      </w:r>
    </w:p>
    <w:p w:rsidR="00000000" w:rsidRDefault="00F56BB9">
      <w:pPr>
        <w:ind w:firstLine="720"/>
        <w:jc w:val="both"/>
      </w:pPr>
      <w:r>
        <w:t>Высокая чувствительность тестов делает возможным определение биологических веществ и маркеров различных заболеваний в ничтожно малых к</w:t>
      </w:r>
      <w:r>
        <w:t>онцентрациях. Надежность тестов многократно подтверждена испытаниями, проводившимися в ведущих научно-исследовательских институтах. Достоверность тестов, при соблюдении инструкций, достигает 100%.</w:t>
      </w:r>
    </w:p>
    <w:p w:rsidR="00000000" w:rsidRDefault="00F56BB9">
      <w:pPr>
        <w:ind w:firstLine="720"/>
        <w:jc w:val="both"/>
      </w:pPr>
      <w:r>
        <w:t>С помощью тестов определяется почти вся гамма наркотических</w:t>
      </w:r>
      <w:r>
        <w:t xml:space="preserve"> средств и психотропных веществ, употребляемых в настоящее время в России.</w:t>
      </w:r>
    </w:p>
    <w:p w:rsidR="00000000" w:rsidRDefault="00F56BB9">
      <w:pPr>
        <w:ind w:firstLine="720"/>
        <w:jc w:val="both"/>
      </w:pPr>
      <w:r>
        <w:t>В настоящее время Минздравом России разрешены следующие иммунохроматографические экспресс-тесты (полоски, наборы полосок, плашка) для выявления содержания наркотических веществ в мо</w:t>
      </w:r>
      <w:r>
        <w:t>че у лиц, употребляющих наркотические вещества.</w:t>
      </w:r>
    </w:p>
    <w:p w:rsidR="00000000" w:rsidRDefault="00F56BB9">
      <w:pPr>
        <w:ind w:firstLine="720"/>
        <w:jc w:val="both"/>
      </w:pPr>
      <w:r>
        <w:t>Тесты КвикСкрин (QuickScreen ТМ) для выявления следующих наркотиков в моче (регистрационное удостоверение МЗ N 2001/116 от 22.02.2001 г.):</w:t>
      </w:r>
    </w:p>
    <w:p w:rsidR="00000000" w:rsidRDefault="00F56BB9">
      <w:pPr>
        <w:ind w:firstLine="720"/>
        <w:jc w:val="both"/>
      </w:pPr>
      <w:r>
        <w:t>1. Амфетамин;</w:t>
      </w:r>
    </w:p>
    <w:p w:rsidR="00000000" w:rsidRDefault="00F56BB9">
      <w:pPr>
        <w:ind w:firstLine="720"/>
        <w:jc w:val="both"/>
      </w:pPr>
      <w:r>
        <w:t>2. Каннабиноиды (марихуана);</w:t>
      </w:r>
    </w:p>
    <w:p w:rsidR="00000000" w:rsidRDefault="00F56BB9">
      <w:pPr>
        <w:ind w:firstLine="720"/>
        <w:jc w:val="both"/>
      </w:pPr>
      <w:r>
        <w:t>3. Опиаты;</w:t>
      </w:r>
    </w:p>
    <w:p w:rsidR="00000000" w:rsidRDefault="00F56BB9">
      <w:pPr>
        <w:ind w:firstLine="720"/>
        <w:jc w:val="both"/>
      </w:pPr>
      <w:r>
        <w:t>4. Метамфетамин</w:t>
      </w:r>
      <w:r>
        <w:t>;</w:t>
      </w:r>
    </w:p>
    <w:p w:rsidR="00000000" w:rsidRDefault="00F56BB9">
      <w:pPr>
        <w:ind w:firstLine="720"/>
        <w:jc w:val="both"/>
      </w:pPr>
      <w:r>
        <w:t>5. Кокаин;</w:t>
      </w:r>
    </w:p>
    <w:p w:rsidR="00000000" w:rsidRDefault="00F56BB9">
      <w:pPr>
        <w:ind w:firstLine="720"/>
        <w:jc w:val="both"/>
      </w:pPr>
      <w:r>
        <w:t>6. Бензодиазепины;</w:t>
      </w:r>
    </w:p>
    <w:p w:rsidR="00000000" w:rsidRDefault="00F56BB9">
      <w:pPr>
        <w:ind w:firstLine="720"/>
        <w:jc w:val="both"/>
      </w:pPr>
      <w:r>
        <w:t>7. Барбитураты;</w:t>
      </w:r>
    </w:p>
    <w:p w:rsidR="00000000" w:rsidRDefault="00F56BB9">
      <w:pPr>
        <w:ind w:firstLine="720"/>
        <w:jc w:val="both"/>
      </w:pPr>
      <w:r>
        <w:t>8. Фенциклидин;</w:t>
      </w:r>
    </w:p>
    <w:p w:rsidR="00000000" w:rsidRDefault="00F56BB9">
      <w:pPr>
        <w:ind w:firstLine="720"/>
        <w:jc w:val="both"/>
      </w:pPr>
      <w:r>
        <w:t>9. Метадон;</w:t>
      </w:r>
    </w:p>
    <w:p w:rsidR="00000000" w:rsidRDefault="00F56BB9">
      <w:pPr>
        <w:ind w:firstLine="720"/>
        <w:jc w:val="both"/>
      </w:pPr>
      <w:r>
        <w:t>Для одновременного выявления в моче:</w:t>
      </w:r>
    </w:p>
    <w:p w:rsidR="00000000" w:rsidRDefault="00F56BB9">
      <w:pPr>
        <w:ind w:firstLine="720"/>
        <w:jc w:val="both"/>
      </w:pPr>
      <w:r>
        <w:t>1. Опиатов, каннабиноидов (марихуаны) - OPI-THC мультитест;</w:t>
      </w:r>
    </w:p>
    <w:p w:rsidR="00000000" w:rsidRDefault="00F56BB9">
      <w:pPr>
        <w:ind w:firstLine="720"/>
        <w:jc w:val="both"/>
      </w:pPr>
      <w:r>
        <w:t>2. Опиатов, каннабиноидов (марихуаны), амфетамина - OPI-THC-АМР мультитест;</w:t>
      </w:r>
    </w:p>
    <w:p w:rsidR="00000000" w:rsidRDefault="00F56BB9">
      <w:pPr>
        <w:ind w:firstLine="720"/>
        <w:jc w:val="both"/>
      </w:pPr>
      <w:r>
        <w:t>3. Опиа</w:t>
      </w:r>
      <w:r>
        <w:t>тов, каннабиноидов (марихуаны), амфетамина, кокаина, бензодиазепинов - OPI-THC-AMP-COC-BZD мультитест.</w:t>
      </w:r>
    </w:p>
    <w:p w:rsidR="00000000" w:rsidRDefault="00F56BB9">
      <w:pPr>
        <w:ind w:firstLine="720"/>
        <w:jc w:val="both"/>
      </w:pPr>
      <w:r>
        <w:t>Институтом биохимии им.А.Н.Баха Российской академии наук разработаны и производятся отечественные экспресс-тесты для определения следующих типов наркотич</w:t>
      </w:r>
      <w:r>
        <w:t>еских веществ в моче: опиатов (ИНБИ-опиаты) и марихуаны (ИНБИ-марихуана).</w:t>
      </w:r>
    </w:p>
    <w:p w:rsidR="00000000" w:rsidRDefault="00F56BB9">
      <w:pPr>
        <w:ind w:firstLine="720"/>
        <w:jc w:val="both"/>
      </w:pPr>
      <w:r>
        <w:t>Экспресс-тесты прошли клинические испытания в клинике психиатрии Военно-медицинской академии и 6-м Центральном военном клиническом госпитале Министерства обороны Российской Федерации</w:t>
      </w:r>
      <w:r>
        <w:t xml:space="preserve"> и рекомендованы для практического </w:t>
      </w:r>
      <w:r>
        <w:lastRenderedPageBreak/>
        <w:t>применения.</w:t>
      </w:r>
    </w:p>
    <w:p w:rsidR="00000000" w:rsidRDefault="00F56BB9">
      <w:pPr>
        <w:ind w:firstLine="720"/>
        <w:jc w:val="both"/>
      </w:pPr>
      <w:r>
        <w:t>Принцип метода: Исследуемая моча за счет капиллярных сил мигрирует вдоль тест-полоски. Проходя через абсорбирующее устройство, при наличии в пробе искомого вещества или его метаболитов, происходит реакция со с</w:t>
      </w:r>
      <w:r>
        <w:t>пецифическими моноклональными антителами, меченными коллоидным золотом, сопровождающаяся образованием комплекса антиген-антитело. В свою очередь этот комплекс вступает в реакцию конкурентного связывания с антигеном, иммобилизованным в тест-зоне стрип-полос</w:t>
      </w:r>
      <w:r>
        <w:t>ки. При этом розовая полоска, соответствующая образованию комплекса, не выявляется, если концентрация наркотика в образце превышает пороговый уровень. При отсутствии наркотического вещества или в случае, если его концентрация меньше порогового уровня, анти</w:t>
      </w:r>
      <w:r>
        <w:t>ген, находящийся в тест-зоне полоски, вступает в реакцию с мигрирующими специфическими моноклональными антителами, в результате чего проявляется розовая полоска в этой области. Не прореагировавшие компоненты теста связываются в контрольной зоне тест-полоск</w:t>
      </w:r>
      <w:r>
        <w:t>и с т.н. антивидовыми антителами, образуя розовую полоску. Появление розовой полоски в контрольной зоне указывает на правильность проведения процедуры тестирования и диагностическую активность его компонентов. При отсутствии контрольной полосы тестирование</w:t>
      </w:r>
      <w:r>
        <w:t xml:space="preserve"> следует повторить. Отрицательный результат тестирования приводит к появлению двух полос (в тест-зоне и контрольной зоне), т.е. указывает на отсутствие наркотических (искомых) веществ в исследуемом образце мочи или свидетельствует о том, что их концентраци</w:t>
      </w:r>
      <w:r>
        <w:t>я ниже порогового уровня. Положительный результат тестирования приводит к появлению только одной розовой полосы в контрольной зоне, что свидетельствует о наличии наркотического (искомого) вещества. Тест-полоски не предназначены для определения количественн</w:t>
      </w:r>
      <w:r>
        <w:t>ого уровня наркотических веществ в моче или определения тяжести наркотического опьянения.</w:t>
      </w:r>
    </w:p>
    <w:p w:rsidR="00000000" w:rsidRDefault="00F56BB9">
      <w:pPr>
        <w:ind w:firstLine="720"/>
        <w:jc w:val="both"/>
      </w:pPr>
      <w:r>
        <w:t>Порядок исследования: Забор мочи объемом 30-50 мл производят в сухой флакон. Анализ проводят сразу же после забора мочи. С этой целью стрип-полоска или мультитест пог</w:t>
      </w:r>
      <w:r>
        <w:t>ружаются вертикально в мочу не выше обозначенной отметки. Результат считывается не ранее чем через 10 минут и не позднее чем через 15 минут после начала анализа.</w:t>
      </w:r>
    </w:p>
    <w:p w:rsidR="00000000" w:rsidRDefault="00F56BB9">
      <w:pPr>
        <w:ind w:firstLine="720"/>
        <w:jc w:val="both"/>
      </w:pPr>
      <w:r>
        <w:t>Результаты тестирования оформляются протоколом (их следует рассматривать как предварительные)</w:t>
      </w:r>
    </w:p>
    <w:p w:rsidR="00000000" w:rsidRDefault="00F56BB9">
      <w:pPr>
        <w:ind w:firstLine="720"/>
        <w:jc w:val="both"/>
      </w:pPr>
      <w:r>
        <w:t>(</w:t>
      </w:r>
      <w:hyperlink w:anchor="sub_5000" w:history="1">
        <w:r>
          <w:rPr>
            <w:rStyle w:val="a4"/>
          </w:rPr>
          <w:t>приложение 5</w:t>
        </w:r>
      </w:hyperlink>
      <w:r>
        <w:t>).</w:t>
      </w:r>
    </w:p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bookmarkStart w:id="7" w:name="sub_500"/>
      <w:r>
        <w:t>Заключение</w:t>
      </w:r>
    </w:p>
    <w:bookmarkEnd w:id="7"/>
    <w:p w:rsidR="00000000" w:rsidRDefault="00F56BB9">
      <w:pPr>
        <w:ind w:firstLine="720"/>
        <w:jc w:val="both"/>
      </w:pPr>
    </w:p>
    <w:p w:rsidR="00000000" w:rsidRDefault="00F56BB9">
      <w:pPr>
        <w:ind w:firstLine="720"/>
        <w:jc w:val="both"/>
      </w:pPr>
      <w:r>
        <w:t>Для организации работы по проведению предрейсового осмотра водителей автотранспортных средств к методическим рекомендациям прилагается Типовое положение об организации предрейсовых медицинских осмотров водителей автотранспортных средств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F56BB9">
      <w:pPr>
        <w:ind w:firstLine="720"/>
        <w:jc w:val="both"/>
      </w:pPr>
    </w:p>
    <w:p w:rsidR="00000000" w:rsidRDefault="00F56BB9">
      <w:pPr>
        <w:ind w:firstLine="698"/>
        <w:jc w:val="right"/>
      </w:pPr>
      <w:bookmarkStart w:id="8" w:name="sub_1000"/>
      <w:r>
        <w:rPr>
          <w:rStyle w:val="a3"/>
        </w:rPr>
        <w:t>Приложение 1</w:t>
      </w:r>
    </w:p>
    <w:bookmarkEnd w:id="8"/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r>
        <w:t>Примерная программа подготовки медицинских работников по проведению</w:t>
      </w:r>
      <w:r>
        <w:br/>
        <w:t>предрейсовых медицинских осмотров водителей автотранспортных средств</w:t>
      </w:r>
    </w:p>
    <w:p w:rsidR="00000000" w:rsidRDefault="00F56BB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56BB9">
      <w:pPr>
        <w:pStyle w:val="af7"/>
        <w:ind w:left="170"/>
      </w:pPr>
      <w:r>
        <w:t xml:space="preserve">См. </w:t>
      </w:r>
      <w:hyperlink r:id="rId7" w:history="1">
        <w:r>
          <w:rPr>
            <w:rStyle w:val="a4"/>
          </w:rPr>
          <w:t>Программу</w:t>
        </w:r>
      </w:hyperlink>
      <w:r>
        <w:t xml:space="preserve"> подг</w:t>
      </w:r>
      <w:r>
        <w:t xml:space="preserve">отовки медицинского персонала по вопросам проведения предрейсовых, послерейсовых и текущих медицинских осмотров водителей </w:t>
      </w:r>
      <w:r>
        <w:lastRenderedPageBreak/>
        <w:t xml:space="preserve">транспортных средств, утвержденную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Минздрава РФ от 14 июля 2003 г. N 308</w:t>
      </w:r>
    </w:p>
    <w:p w:rsidR="00000000" w:rsidRDefault="00F56BB9">
      <w:pPr>
        <w:pStyle w:val="af7"/>
        <w:ind w:left="17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"/>
        <w:gridCol w:w="3891"/>
        <w:gridCol w:w="948"/>
        <w:gridCol w:w="948"/>
        <w:gridCol w:w="2235"/>
        <w:gridCol w:w="11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56BB9">
            <w:pPr>
              <w:pStyle w:val="aff3"/>
              <w:jc w:val="center"/>
            </w:pPr>
            <w:r>
              <w:t>NN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56BB9">
            <w:pPr>
              <w:pStyle w:val="aff3"/>
              <w:jc w:val="center"/>
            </w:pPr>
            <w:r>
              <w:t>Наименование</w:t>
            </w:r>
            <w:r>
              <w:t xml:space="preserve"> темы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BB9">
            <w:pPr>
              <w:pStyle w:val="aff3"/>
              <w:jc w:val="center"/>
            </w:pPr>
            <w:r>
              <w:t>Кол-во часов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56BB9">
            <w:pPr>
              <w:pStyle w:val="aff3"/>
              <w:jc w:val="center"/>
            </w:pPr>
            <w:r>
              <w:t>Ответственные лица за проведение занятий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BB9">
            <w:pPr>
              <w:pStyle w:val="aff3"/>
            </w:pPr>
            <w:r>
              <w:t>Теория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BB9">
            <w:pPr>
              <w:pStyle w:val="aff3"/>
            </w:pPr>
            <w:r>
              <w:t>Практика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1.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Вводная часть. Роль и значение предрейсовых осмотров водителей автотранспортных средств в системе профилактики ДТП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Специалисты</w:t>
            </w:r>
          </w:p>
          <w:p w:rsidR="00000000" w:rsidRDefault="00F56BB9">
            <w:pPr>
              <w:pStyle w:val="aff3"/>
              <w:jc w:val="center"/>
            </w:pPr>
            <w:r>
              <w:t>в области</w:t>
            </w:r>
          </w:p>
          <w:p w:rsidR="00000000" w:rsidRDefault="00F56BB9">
            <w:pPr>
              <w:pStyle w:val="aff3"/>
              <w:jc w:val="center"/>
            </w:pPr>
            <w:r>
              <w:t>безопасности</w:t>
            </w:r>
          </w:p>
          <w:p w:rsidR="00000000" w:rsidRDefault="00F56BB9">
            <w:pPr>
              <w:pStyle w:val="aff3"/>
              <w:jc w:val="center"/>
            </w:pPr>
            <w:r>
              <w:t>движения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2.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Влияние алкоголя и других</w:t>
            </w:r>
          </w:p>
          <w:p w:rsidR="00000000" w:rsidRDefault="00F56BB9">
            <w:pPr>
              <w:pStyle w:val="aff3"/>
            </w:pPr>
            <w:r>
              <w:t>психотропных веществ на состояние водителя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Специалисты в</w:t>
            </w:r>
          </w:p>
          <w:p w:rsidR="00000000" w:rsidRDefault="00F56BB9">
            <w:pPr>
              <w:pStyle w:val="aff3"/>
              <w:jc w:val="center"/>
            </w:pPr>
            <w:r>
              <w:t>области</w:t>
            </w:r>
          </w:p>
          <w:p w:rsidR="00000000" w:rsidRDefault="00F56BB9">
            <w:pPr>
              <w:pStyle w:val="aff3"/>
              <w:jc w:val="center"/>
            </w:pPr>
            <w:r>
              <w:t>медицины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3.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Клинические симптомы употребления наркотических веществ, одурманивающих препаратов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Специалисты-</w:t>
            </w:r>
          </w:p>
          <w:p w:rsidR="00000000" w:rsidRDefault="00F56BB9">
            <w:pPr>
              <w:pStyle w:val="aff3"/>
              <w:jc w:val="center"/>
            </w:pPr>
            <w:r>
              <w:t>наркологи</w:t>
            </w:r>
          </w:p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4.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Клинические симптомы употребления алкоголя</w:t>
            </w:r>
          </w:p>
          <w:p w:rsidR="00000000" w:rsidRDefault="00F56BB9">
            <w:pPr>
              <w:pStyle w:val="aff3"/>
            </w:pPr>
            <w:r>
              <w:t>и его суррогатов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-"-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5.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Основные методы определения алкоголя и наркотических веществ в выдыхаемом воздухе и биологических жидкостях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-"-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6.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 xml:space="preserve">Методика проведения </w:t>
            </w:r>
            <w:r>
              <w:t>предрейсового медицинского осмотра водителей с измерением функциональных показателей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Специалисты</w:t>
            </w:r>
          </w:p>
          <w:p w:rsidR="00000000" w:rsidRDefault="00F56BB9">
            <w:pPr>
              <w:pStyle w:val="aff3"/>
              <w:jc w:val="center"/>
            </w:pPr>
            <w:r>
              <w:t>в области</w:t>
            </w:r>
          </w:p>
          <w:p w:rsidR="00000000" w:rsidRDefault="00F56BB9">
            <w:pPr>
              <w:pStyle w:val="aff3"/>
              <w:jc w:val="center"/>
            </w:pPr>
            <w:r>
              <w:t>медицины и</w:t>
            </w:r>
          </w:p>
          <w:p w:rsidR="00000000" w:rsidRDefault="00F56BB9">
            <w:pPr>
              <w:pStyle w:val="aff3"/>
              <w:jc w:val="center"/>
            </w:pPr>
            <w:r>
              <w:t>наркологии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7.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Организация и порядок проведения предрейсовых медицинских осмотров, оборудование и оснащение</w:t>
            </w:r>
          </w:p>
          <w:p w:rsidR="00000000" w:rsidRDefault="00F56BB9">
            <w:pPr>
              <w:pStyle w:val="aff3"/>
            </w:pPr>
            <w:r>
              <w:t>кабинетов в организациях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-"-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8.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Правила оказания неотложной медицинской помощи при ДТП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-"-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9.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Физиолого-гигиенические основы режима труда и отдыха водителей автотранспортных средств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-"-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10.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 xml:space="preserve">Итоговое </w:t>
            </w:r>
            <w:r>
              <w:t>занятие. Тест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 xml:space="preserve">Специалисты в области безопасности движения, </w:t>
            </w:r>
            <w:r>
              <w:lastRenderedPageBreak/>
              <w:t>специалисты в области медицины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lastRenderedPageBreak/>
              <w:t>11.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  <w:r>
              <w:t>Всего часов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52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  <w:jc w:val="center"/>
            </w:pPr>
            <w:r>
              <w:t>20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56BB9">
            <w:pPr>
              <w:pStyle w:val="aff3"/>
            </w:pPr>
          </w:p>
        </w:tc>
      </w:tr>
    </w:tbl>
    <w:p w:rsidR="00000000" w:rsidRDefault="00F56BB9">
      <w:pPr>
        <w:ind w:firstLine="720"/>
        <w:jc w:val="both"/>
      </w:pPr>
    </w:p>
    <w:p w:rsidR="00000000" w:rsidRDefault="00F56BB9">
      <w:pPr>
        <w:ind w:firstLine="698"/>
        <w:jc w:val="right"/>
      </w:pPr>
      <w:bookmarkStart w:id="9" w:name="sub_2000"/>
      <w:r>
        <w:rPr>
          <w:rStyle w:val="a3"/>
        </w:rPr>
        <w:t>Приложение 2</w:t>
      </w:r>
    </w:p>
    <w:bookmarkEnd w:id="9"/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r>
        <w:t>Типовое Положение</w:t>
      </w:r>
      <w:r>
        <w:br/>
        <w:t>об организации предрейсовых медицинских осмотров водителей</w:t>
      </w:r>
      <w:r>
        <w:br/>
        <w:t>автотранспортных средств</w:t>
      </w:r>
    </w:p>
    <w:p w:rsidR="00000000" w:rsidRDefault="00F56BB9">
      <w:pPr>
        <w:ind w:firstLine="720"/>
        <w:jc w:val="both"/>
      </w:pPr>
    </w:p>
    <w:p w:rsidR="00000000" w:rsidRDefault="00F56BB9">
      <w:pPr>
        <w:ind w:firstLine="720"/>
        <w:jc w:val="both"/>
      </w:pPr>
      <w:bookmarkStart w:id="10" w:name="sub_2001"/>
      <w:r>
        <w:t>1. Общие положения</w:t>
      </w:r>
    </w:p>
    <w:p w:rsidR="00000000" w:rsidRDefault="00F56BB9">
      <w:pPr>
        <w:ind w:firstLine="720"/>
        <w:jc w:val="both"/>
      </w:pPr>
      <w:bookmarkStart w:id="11" w:name="sub_2011"/>
      <w:bookmarkEnd w:id="10"/>
      <w:r>
        <w:t xml:space="preserve">1.1.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"О безопасности дорожного движения" предусмотрено проведение обязательных предрейсовых медицинских осмотров водителей автотранспортных средств.</w:t>
      </w:r>
    </w:p>
    <w:p w:rsidR="00000000" w:rsidRDefault="00F56BB9">
      <w:pPr>
        <w:ind w:firstLine="720"/>
        <w:jc w:val="both"/>
      </w:pPr>
      <w:bookmarkStart w:id="12" w:name="sub_2012"/>
      <w:bookmarkEnd w:id="11"/>
      <w:r>
        <w:t>1.2. Предрейсовые медицинские осмотры водителей автотранспортных средств проводятся медицинским работником организаций, а также медицинскими работниками учреждения здравоохранения на основании заключаемых договоров между организациями и учреждения</w:t>
      </w:r>
      <w:r>
        <w:t>ми здравоохранения.</w:t>
      </w:r>
    </w:p>
    <w:p w:rsidR="00000000" w:rsidRDefault="00F56BB9">
      <w:pPr>
        <w:ind w:firstLine="720"/>
        <w:jc w:val="both"/>
      </w:pPr>
      <w:bookmarkStart w:id="13" w:name="sub_2013"/>
      <w:bookmarkEnd w:id="12"/>
      <w:r>
        <w:t xml:space="preserve">1.3. Целью предрейсовых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</w:t>
      </w:r>
      <w:r>
        <w:t>так и охраны здоровья водителя и пассажиров.</w:t>
      </w:r>
    </w:p>
    <w:p w:rsidR="00000000" w:rsidRDefault="00F56BB9">
      <w:pPr>
        <w:ind w:firstLine="720"/>
        <w:jc w:val="both"/>
      </w:pPr>
      <w:bookmarkStart w:id="14" w:name="sub_2014"/>
      <w:bookmarkEnd w:id="13"/>
      <w:r>
        <w:t>1.4. Предрейсовые медицинские осмотры проводятся только медицинским персоналом, имеющим соответствующий сертификат, а медицинское учреждение - лицензию.</w:t>
      </w:r>
    </w:p>
    <w:p w:rsidR="00000000" w:rsidRDefault="00F56BB9">
      <w:pPr>
        <w:ind w:firstLine="720"/>
        <w:jc w:val="both"/>
      </w:pPr>
      <w:bookmarkStart w:id="15" w:name="sub_2015"/>
      <w:bookmarkEnd w:id="14"/>
      <w:r>
        <w:t>1.5. Предрейсовые медицинс</w:t>
      </w:r>
      <w:r>
        <w:t>кие осмотры водителей проводятся в организациях всех форм собственности, имеющих автомобильный транспорт.</w:t>
      </w:r>
    </w:p>
    <w:p w:rsidR="00000000" w:rsidRDefault="00F56BB9">
      <w:pPr>
        <w:ind w:firstLine="720"/>
        <w:jc w:val="both"/>
      </w:pPr>
      <w:bookmarkStart w:id="16" w:name="sub_2016"/>
      <w:bookmarkEnd w:id="15"/>
      <w:r>
        <w:t>1.6. Предрейсовые медицинские осмотры проводятся медицинским работником как на базе организации, так и в условиях медицинского учрежде</w:t>
      </w:r>
      <w:r>
        <w:t>ния.</w:t>
      </w:r>
    </w:p>
    <w:p w:rsidR="00000000" w:rsidRDefault="00F56BB9">
      <w:pPr>
        <w:ind w:firstLine="720"/>
        <w:jc w:val="both"/>
      </w:pPr>
      <w:bookmarkStart w:id="17" w:name="sub_2002"/>
      <w:bookmarkEnd w:id="16"/>
      <w:r>
        <w:t>2. Организация проведения предрейсовых медицинских осмотров</w:t>
      </w:r>
    </w:p>
    <w:p w:rsidR="00000000" w:rsidRDefault="00F56BB9">
      <w:pPr>
        <w:ind w:firstLine="720"/>
        <w:jc w:val="both"/>
      </w:pPr>
      <w:bookmarkStart w:id="18" w:name="sub_2021"/>
      <w:bookmarkEnd w:id="17"/>
      <w:r>
        <w:t>2.1. При предрейсовом медицинском осмотре проводится:</w:t>
      </w:r>
    </w:p>
    <w:bookmarkEnd w:id="18"/>
    <w:p w:rsidR="00000000" w:rsidRDefault="00F56BB9">
      <w:pPr>
        <w:ind w:firstLine="720"/>
        <w:jc w:val="both"/>
      </w:pPr>
      <w:r>
        <w:t>- сбор анамнеза;</w:t>
      </w:r>
    </w:p>
    <w:p w:rsidR="00000000" w:rsidRDefault="00F56BB9">
      <w:pPr>
        <w:ind w:firstLine="720"/>
        <w:jc w:val="both"/>
      </w:pPr>
      <w:r>
        <w:t>- определение артериального давления и пульса;</w:t>
      </w:r>
    </w:p>
    <w:p w:rsidR="00000000" w:rsidRDefault="00F56BB9">
      <w:pPr>
        <w:ind w:firstLine="720"/>
        <w:jc w:val="both"/>
      </w:pPr>
      <w:r>
        <w:t xml:space="preserve">- определение наличия алкоголя и </w:t>
      </w:r>
      <w:r>
        <w:t>других психотропных веществ в выдыхаемом воздухе или биологических субстратах одним из официально признанных методов;</w:t>
      </w:r>
    </w:p>
    <w:p w:rsidR="00000000" w:rsidRDefault="00F56BB9">
      <w:pPr>
        <w:ind w:firstLine="720"/>
        <w:jc w:val="both"/>
      </w:pPr>
      <w: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000000" w:rsidRDefault="00F56BB9">
      <w:pPr>
        <w:ind w:firstLine="720"/>
        <w:jc w:val="both"/>
      </w:pPr>
      <w:bookmarkStart w:id="19" w:name="sub_2022"/>
      <w:r>
        <w:t>2</w:t>
      </w:r>
      <w:r>
        <w:t>.2. Для водителей, больных гипертонической болезнью, определяется индивидуальная норма артериального давления по результатам замеров не менее чем десяти предрейсовых медицинских осмотров.</w:t>
      </w:r>
    </w:p>
    <w:p w:rsidR="00000000" w:rsidRDefault="00F56BB9">
      <w:pPr>
        <w:ind w:firstLine="720"/>
        <w:jc w:val="both"/>
      </w:pPr>
      <w:bookmarkStart w:id="20" w:name="sub_2023"/>
      <w:bookmarkEnd w:id="19"/>
      <w:r>
        <w:t>2.3. При решении вопроса о возможности допуска водит</w:t>
      </w:r>
      <w:r>
        <w:t>еля к управлению автомобилем медицинский работник, проводящий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000000" w:rsidRDefault="00F56BB9">
      <w:pPr>
        <w:ind w:firstLine="720"/>
        <w:jc w:val="both"/>
      </w:pPr>
      <w:bookmarkStart w:id="21" w:name="sub_2024"/>
      <w:bookmarkEnd w:id="20"/>
      <w:r>
        <w:t>2.4. Водители не допускаются к управлению автомобилем в следующих случаях:</w:t>
      </w:r>
    </w:p>
    <w:bookmarkEnd w:id="21"/>
    <w:p w:rsidR="00000000" w:rsidRDefault="00F56BB9">
      <w:pPr>
        <w:ind w:firstLine="720"/>
        <w:jc w:val="both"/>
      </w:pPr>
      <w:r>
        <w:t>- при выявлении признаков временной нетрудоспособности;</w:t>
      </w:r>
    </w:p>
    <w:p w:rsidR="00000000" w:rsidRDefault="00F56BB9">
      <w:pPr>
        <w:ind w:firstLine="720"/>
        <w:jc w:val="both"/>
      </w:pPr>
      <w:r>
        <w:t>- при положительной пробе на алкоголь, на другие психотропные вещества и наркотики в выдыхаемом воздухе или биологиче</w:t>
      </w:r>
      <w:r>
        <w:t>ских субстратах;</w:t>
      </w:r>
    </w:p>
    <w:p w:rsidR="00000000" w:rsidRDefault="00F56BB9">
      <w:pPr>
        <w:ind w:firstLine="720"/>
        <w:jc w:val="both"/>
      </w:pPr>
      <w:r>
        <w:lastRenderedPageBreak/>
        <w:t>- при выявлении признаков воздействия наркотических веществ;</w:t>
      </w:r>
    </w:p>
    <w:p w:rsidR="00000000" w:rsidRDefault="00F56BB9">
      <w:pPr>
        <w:ind w:firstLine="720"/>
        <w:jc w:val="both"/>
      </w:pPr>
      <w: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000000" w:rsidRDefault="00F56BB9">
      <w:pPr>
        <w:ind w:firstLine="720"/>
        <w:jc w:val="both"/>
      </w:pPr>
      <w:bookmarkStart w:id="22" w:name="sub_2025"/>
      <w:r>
        <w:t>2.5. При допуске к рейсу на путевых листах став</w:t>
      </w:r>
      <w:r>
        <w:t>ится штамп "прошел предрейсовый медицинский осмотр" и подпись медицинского работника, проводившего осмотр.</w:t>
      </w:r>
    </w:p>
    <w:p w:rsidR="00000000" w:rsidRDefault="00F56BB9">
      <w:pPr>
        <w:ind w:firstLine="720"/>
        <w:jc w:val="both"/>
      </w:pPr>
      <w:bookmarkStart w:id="23" w:name="sub_2026"/>
      <w:bookmarkEnd w:id="22"/>
      <w:r>
        <w:t>2.6. По результатам предрейсового медицинского осмотра ведется полицевой учет отстраненных от работы водителей, для чего используются</w:t>
      </w:r>
      <w:r>
        <w:t xml:space="preserve"> бланки карт амбулаторного больного (форма 25). В карту заносятся результаты освидетельствования (анамнез, объективные данные осмотра, причина отстранения).</w:t>
      </w:r>
    </w:p>
    <w:p w:rsidR="00000000" w:rsidRDefault="00F56BB9">
      <w:pPr>
        <w:ind w:firstLine="720"/>
        <w:jc w:val="both"/>
      </w:pPr>
      <w:bookmarkStart w:id="24" w:name="sub_2003"/>
      <w:bookmarkEnd w:id="23"/>
      <w:r>
        <w:t>3. Руководители лечебно-профилактических учреждений, осуществляющих проведение пред</w:t>
      </w:r>
      <w:r>
        <w:t>рейсовых медицинских осмотров, обязаны:</w:t>
      </w:r>
    </w:p>
    <w:p w:rsidR="00000000" w:rsidRDefault="00F56BB9">
      <w:pPr>
        <w:ind w:firstLine="720"/>
        <w:jc w:val="both"/>
      </w:pPr>
      <w:bookmarkStart w:id="25" w:name="sub_3031"/>
      <w:bookmarkEnd w:id="24"/>
      <w:r>
        <w:t>3.1. Обеспечить методическое руководство и контроль за деятельностью медицинских работников, осуществляющих предрейсовые медицинские осмотры.</w:t>
      </w:r>
    </w:p>
    <w:p w:rsidR="00000000" w:rsidRDefault="00F56BB9">
      <w:pPr>
        <w:ind w:firstLine="720"/>
        <w:jc w:val="both"/>
      </w:pPr>
      <w:bookmarkStart w:id="26" w:name="sub_3032"/>
      <w:bookmarkEnd w:id="25"/>
      <w:r>
        <w:t>3.2. Утвердить по согласованию с руководит</w:t>
      </w:r>
      <w:r>
        <w:t>елем организации режим работы медицинского работника.</w:t>
      </w:r>
    </w:p>
    <w:p w:rsidR="00000000" w:rsidRDefault="00F56BB9">
      <w:pPr>
        <w:ind w:firstLine="720"/>
        <w:jc w:val="both"/>
      </w:pPr>
      <w:bookmarkStart w:id="27" w:name="sub_3033"/>
      <w:bookmarkEnd w:id="26"/>
      <w:r>
        <w:t>3.3. Организовать повышение квалификации специалистов по вопросам организации проведения предрейсовых медицинских осмотров.</w:t>
      </w:r>
    </w:p>
    <w:p w:rsidR="00000000" w:rsidRDefault="00F56BB9">
      <w:pPr>
        <w:ind w:firstLine="720"/>
        <w:jc w:val="both"/>
      </w:pPr>
      <w:bookmarkStart w:id="28" w:name="sub_3034"/>
      <w:bookmarkEnd w:id="27"/>
      <w:r>
        <w:t>3.4. Обеспечить бланками учетно-отчетной докум</w:t>
      </w:r>
      <w:r>
        <w:t>ентации.</w:t>
      </w:r>
    </w:p>
    <w:p w:rsidR="00000000" w:rsidRDefault="00F56BB9">
      <w:pPr>
        <w:ind w:firstLine="720"/>
        <w:jc w:val="both"/>
      </w:pPr>
      <w:bookmarkStart w:id="29" w:name="sub_3035"/>
      <w:bookmarkEnd w:id="28"/>
      <w:r>
        <w:t>3.5. Представлять в установленном порядке отчеты по результатам проводимых предрейсовых медицинских осмотров.</w:t>
      </w:r>
    </w:p>
    <w:p w:rsidR="00000000" w:rsidRDefault="00F56BB9">
      <w:pPr>
        <w:ind w:firstLine="720"/>
        <w:jc w:val="both"/>
      </w:pPr>
      <w:bookmarkStart w:id="30" w:name="sub_2004"/>
      <w:bookmarkEnd w:id="29"/>
      <w:r>
        <w:t>4. Для проведения предрейсовых медицинских осмотров и медицинских освидетельствований необходимо иметь по</w:t>
      </w:r>
      <w:r>
        <w:t>мещение, состоящее не менее чем из двух комнат: комнаты для проведения осмотров и комнаты для отбора биологических сред. Помещение должно быть оснащено следующими медицинскими приборами, оборудованием и мебелью (минимальное):</w:t>
      </w:r>
    </w:p>
    <w:bookmarkEnd w:id="30"/>
    <w:p w:rsidR="00000000" w:rsidRDefault="00F56BB9">
      <w:pPr>
        <w:ind w:firstLine="720"/>
        <w:jc w:val="both"/>
      </w:pPr>
      <w:r>
        <w:t>кушетка медицинская;</w:t>
      </w:r>
    </w:p>
    <w:p w:rsidR="00000000" w:rsidRDefault="00F56BB9">
      <w:pPr>
        <w:ind w:firstLine="720"/>
        <w:jc w:val="both"/>
      </w:pPr>
      <w:r>
        <w:t>п</w:t>
      </w:r>
      <w:r>
        <w:t>исьменный стол, стулья, настольная лампа, шкаф для одежды, вешалка для верхней одежды, напольный коврик, сейф;</w:t>
      </w:r>
    </w:p>
    <w:p w:rsidR="00000000" w:rsidRDefault="00F56BB9">
      <w:pPr>
        <w:ind w:firstLine="720"/>
        <w:jc w:val="both"/>
      </w:pPr>
      <w:r>
        <w:t>прибор для определения артериального давления - 2 шт., термометр - 3 шт., стетофонендоскоп - 2 шт.;</w:t>
      </w:r>
    </w:p>
    <w:p w:rsidR="00000000" w:rsidRDefault="00F56BB9">
      <w:pPr>
        <w:ind w:firstLine="720"/>
        <w:jc w:val="both"/>
      </w:pPr>
      <w:r>
        <w:t>прибор для определения паров спирта в выдыхае</w:t>
      </w:r>
      <w:r>
        <w:t>мом воздухе - 2 шт.;</w:t>
      </w:r>
    </w:p>
    <w:p w:rsidR="00000000" w:rsidRDefault="00F56BB9">
      <w:pPr>
        <w:ind w:firstLine="720"/>
        <w:jc w:val="both"/>
      </w:pPr>
      <w:r>
        <w:t>алкометр, экспресс-тесты на алкоголь и наркотики. Постоянный запас в количестве: алкометры - 2 шт., экспресс-тесты на наркотики - 10 шт.;</w:t>
      </w:r>
    </w:p>
    <w:p w:rsidR="00000000" w:rsidRDefault="00F56BB9">
      <w:pPr>
        <w:ind w:firstLine="720"/>
        <w:jc w:val="both"/>
      </w:pPr>
      <w:r>
        <w:t>столик для медицинского оборудования - 1 шт.;</w:t>
      </w:r>
    </w:p>
    <w:p w:rsidR="00000000" w:rsidRDefault="00F56BB9">
      <w:pPr>
        <w:ind w:firstLine="720"/>
        <w:jc w:val="both"/>
      </w:pPr>
      <w:r>
        <w:t>шпатели медицинские - 10 шт.;</w:t>
      </w:r>
    </w:p>
    <w:p w:rsidR="00000000" w:rsidRDefault="00F56BB9">
      <w:pPr>
        <w:ind w:firstLine="720"/>
        <w:jc w:val="both"/>
      </w:pPr>
      <w:r>
        <w:t>сумка с набором медик</w:t>
      </w:r>
      <w:r>
        <w:t>аментов для оказания неотложной медицинской помощи - 1 шт.;</w:t>
      </w:r>
    </w:p>
    <w:p w:rsidR="00000000" w:rsidRDefault="00F56BB9">
      <w:pPr>
        <w:ind w:firstLine="720"/>
        <w:jc w:val="both"/>
      </w:pPr>
      <w:r>
        <w:t>оборудованная комната для отбора биологических сред.</w:t>
      </w:r>
    </w:p>
    <w:p w:rsidR="00000000" w:rsidRDefault="00F56BB9">
      <w:pPr>
        <w:ind w:firstLine="720"/>
        <w:jc w:val="both"/>
      </w:pPr>
      <w:bookmarkStart w:id="31" w:name="sub_2005"/>
      <w:r>
        <w:t>2. Помещение должно быть оборудовано средствами связи.</w:t>
      </w:r>
    </w:p>
    <w:bookmarkEnd w:id="31"/>
    <w:p w:rsidR="00000000" w:rsidRDefault="00F56BB9">
      <w:pPr>
        <w:ind w:firstLine="720"/>
        <w:jc w:val="both"/>
      </w:pPr>
    </w:p>
    <w:p w:rsidR="00000000" w:rsidRDefault="00F56BB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56BB9">
      <w:pPr>
        <w:pStyle w:val="af7"/>
        <w:ind w:left="139"/>
      </w:pPr>
      <w:r>
        <w:t>Нумерация пунктов приводится в соответствии с источником</w:t>
      </w:r>
    </w:p>
    <w:p w:rsidR="00000000" w:rsidRDefault="00F56BB9">
      <w:pPr>
        <w:pStyle w:val="af7"/>
        <w:ind w:left="170"/>
      </w:pPr>
    </w:p>
    <w:p w:rsidR="00000000" w:rsidRDefault="00F56BB9">
      <w:pPr>
        <w:ind w:firstLine="698"/>
        <w:jc w:val="right"/>
      </w:pPr>
      <w:bookmarkStart w:id="32" w:name="sub_3000"/>
      <w:r>
        <w:rPr>
          <w:rStyle w:val="a3"/>
        </w:rPr>
        <w:t>Приложение 3</w:t>
      </w:r>
    </w:p>
    <w:bookmarkEnd w:id="32"/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r>
        <w:t>Протокол контроля трезвости водителя автотранспортного средства</w:t>
      </w:r>
    </w:p>
    <w:p w:rsidR="00000000" w:rsidRDefault="00F56BB9">
      <w:pPr>
        <w:ind w:firstLine="720"/>
        <w:jc w:val="both"/>
      </w:pPr>
    </w:p>
    <w:p w:rsidR="00000000" w:rsidRDefault="00F56BB9">
      <w:pPr>
        <w:pStyle w:val="aff5"/>
      </w:pPr>
      <w:r>
        <w:t xml:space="preserve">     1. Фамилия, имя и отчество </w:t>
      </w:r>
      <w:r>
        <w:lastRenderedPageBreak/>
        <w:t>_________________________________________</w:t>
      </w:r>
    </w:p>
    <w:p w:rsidR="00000000" w:rsidRDefault="00F56BB9">
      <w:pPr>
        <w:pStyle w:val="aff5"/>
      </w:pPr>
      <w:r>
        <w:t xml:space="preserve">     где и кем работает _________________________________________________</w:t>
      </w:r>
    </w:p>
    <w:p w:rsidR="00000000" w:rsidRDefault="00F56BB9">
      <w:pPr>
        <w:pStyle w:val="aff5"/>
      </w:pPr>
      <w:r>
        <w:t xml:space="preserve">     кем и ко</w:t>
      </w:r>
      <w:r>
        <w:t>гда (точное время) направлен на обследование _______________</w:t>
      </w:r>
    </w:p>
    <w:p w:rsidR="00000000" w:rsidRDefault="00F56BB9">
      <w:pPr>
        <w:pStyle w:val="aff5"/>
      </w:pPr>
      <w:r>
        <w:t xml:space="preserve">     2.  Особенности  поведения   обследуемого:   возбужден,   раздражен,</w:t>
      </w:r>
    </w:p>
    <w:p w:rsidR="00000000" w:rsidRDefault="00F56BB9">
      <w:pPr>
        <w:pStyle w:val="aff5"/>
      </w:pPr>
      <w:r>
        <w:t>агрессивен, эйфоричен, болтлив, замкнут, сонлив и т.п. __________________</w:t>
      </w:r>
    </w:p>
    <w:p w:rsidR="00000000" w:rsidRDefault="00F56BB9">
      <w:pPr>
        <w:pStyle w:val="aff5"/>
      </w:pPr>
      <w:r>
        <w:t xml:space="preserve">     3. Жалобы ________________________________</w:t>
      </w:r>
      <w:r>
        <w:t>__________________________</w:t>
      </w:r>
    </w:p>
    <w:p w:rsidR="00000000" w:rsidRDefault="00F56BB9">
      <w:pPr>
        <w:pStyle w:val="aff5"/>
      </w:pPr>
      <w:r>
        <w:t xml:space="preserve">     4. Кожный покров:</w:t>
      </w:r>
    </w:p>
    <w:p w:rsidR="00000000" w:rsidRDefault="00F56BB9">
      <w:pPr>
        <w:pStyle w:val="aff5"/>
      </w:pPr>
      <w:r>
        <w:t xml:space="preserve">     а) окраска _________________________________________________________</w:t>
      </w:r>
    </w:p>
    <w:p w:rsidR="00000000" w:rsidRDefault="00F56BB9">
      <w:pPr>
        <w:pStyle w:val="aff5"/>
      </w:pPr>
      <w:r>
        <w:t xml:space="preserve">     б) наличие повреждений, расчесов, следов от инъекций,  "дорожек"  по</w:t>
      </w:r>
    </w:p>
    <w:p w:rsidR="00000000" w:rsidRDefault="00F56BB9">
      <w:pPr>
        <w:pStyle w:val="aff5"/>
      </w:pPr>
      <w:r>
        <w:t>ходу поверхности вен _____________________________________</w:t>
      </w:r>
      <w:r>
        <w:t>_______________</w:t>
      </w:r>
    </w:p>
    <w:p w:rsidR="00000000" w:rsidRDefault="00F56BB9">
      <w:pPr>
        <w:pStyle w:val="aff5"/>
      </w:pPr>
      <w:r>
        <w:t xml:space="preserve">     5. Состояние слизистых глаз и склер ________________________________</w:t>
      </w:r>
    </w:p>
    <w:p w:rsidR="00000000" w:rsidRDefault="00F56BB9">
      <w:pPr>
        <w:pStyle w:val="aff5"/>
      </w:pPr>
      <w:r>
        <w:t xml:space="preserve">     6. Зрачки: расширены, сужены, как реагируют на свет ________________</w:t>
      </w:r>
    </w:p>
    <w:p w:rsidR="00000000" w:rsidRDefault="00F56BB9">
      <w:pPr>
        <w:pStyle w:val="aff5"/>
      </w:pPr>
      <w:r>
        <w:t xml:space="preserve">     7. Частота дыхательных движений ____________________________________</w:t>
      </w:r>
    </w:p>
    <w:p w:rsidR="00000000" w:rsidRDefault="00F56BB9">
      <w:pPr>
        <w:pStyle w:val="aff5"/>
      </w:pPr>
      <w:r>
        <w:t xml:space="preserve">     пульс _______</w:t>
      </w:r>
      <w:r>
        <w:t>_____ артериальное давление____________________________</w:t>
      </w:r>
    </w:p>
    <w:p w:rsidR="00000000" w:rsidRDefault="00F56BB9">
      <w:pPr>
        <w:pStyle w:val="aff5"/>
      </w:pPr>
      <w:r>
        <w:t xml:space="preserve">     8. Особенности походки (шаткая, разбрасывание ног при ходьбе)</w:t>
      </w:r>
    </w:p>
    <w:p w:rsidR="00000000" w:rsidRDefault="00F56BB9">
      <w:pPr>
        <w:pStyle w:val="aff5"/>
      </w:pPr>
      <w:r>
        <w:t xml:space="preserve">     Точность движения (пальценосовая проба) ____________________________</w:t>
      </w:r>
    </w:p>
    <w:p w:rsidR="00000000" w:rsidRDefault="00F56BB9">
      <w:pPr>
        <w:pStyle w:val="aff5"/>
      </w:pPr>
      <w:r>
        <w:t xml:space="preserve">     Дрожание пальцев рук, век_____________________________</w:t>
      </w:r>
      <w:r>
        <w:t>______________</w:t>
      </w:r>
    </w:p>
    <w:p w:rsidR="00000000" w:rsidRDefault="00F56BB9">
      <w:pPr>
        <w:pStyle w:val="aff5"/>
      </w:pPr>
      <w:r>
        <w:t xml:space="preserve">     9. Наличие запаха алкоголя или другого вещества изо рта ____________</w:t>
      </w:r>
    </w:p>
    <w:p w:rsidR="00000000" w:rsidRDefault="00F56BB9">
      <w:pPr>
        <w:pStyle w:val="aff5"/>
      </w:pPr>
      <w:r>
        <w:t xml:space="preserve">     10. Данные лабораторного исследования:</w:t>
      </w:r>
    </w:p>
    <w:p w:rsidR="00000000" w:rsidRDefault="00F56BB9">
      <w:pPr>
        <w:pStyle w:val="aff5"/>
      </w:pPr>
      <w:r>
        <w:t xml:space="preserve">     а) на алкоголь:</w:t>
      </w:r>
    </w:p>
    <w:p w:rsidR="00000000" w:rsidRDefault="00F56BB9">
      <w:pPr>
        <w:pStyle w:val="aff5"/>
      </w:pPr>
      <w:r>
        <w:t xml:space="preserve">     - выдыхаемый воздух (алкометр) _____________________________________</w:t>
      </w:r>
    </w:p>
    <w:p w:rsidR="00000000" w:rsidRDefault="00F56BB9">
      <w:pPr>
        <w:pStyle w:val="aff5"/>
      </w:pPr>
      <w:r>
        <w:t xml:space="preserve">     - экспресс-тест мочи __</w:t>
      </w:r>
      <w:r>
        <w:t>_____________________________________________</w:t>
      </w:r>
    </w:p>
    <w:p w:rsidR="00000000" w:rsidRDefault="00F56BB9">
      <w:pPr>
        <w:pStyle w:val="aff5"/>
      </w:pPr>
      <w:r>
        <w:t xml:space="preserve">     б) на наркотические средства:</w:t>
      </w:r>
    </w:p>
    <w:p w:rsidR="00000000" w:rsidRDefault="00F56BB9">
      <w:pPr>
        <w:pStyle w:val="aff5"/>
      </w:pPr>
      <w:r>
        <w:t xml:space="preserve">     - экспресс-тесты мочи ______________________________________________</w:t>
      </w:r>
    </w:p>
    <w:p w:rsidR="00000000" w:rsidRDefault="00F56BB9">
      <w:pPr>
        <w:pStyle w:val="aff5"/>
      </w:pPr>
      <w:r>
        <w:t xml:space="preserve">     11. Заключение _____________________________________________________</w:t>
      </w:r>
    </w:p>
    <w:p w:rsidR="00000000" w:rsidRDefault="00F56BB9">
      <w:pPr>
        <w:pStyle w:val="aff5"/>
      </w:pPr>
      <w:r>
        <w:t xml:space="preserve">     ______________________</w:t>
      </w:r>
      <w:r>
        <w:t>______________________________________________</w:t>
      </w:r>
    </w:p>
    <w:p w:rsidR="00000000" w:rsidRDefault="00F56BB9">
      <w:pPr>
        <w:pStyle w:val="aff5"/>
      </w:pPr>
      <w:r>
        <w:t xml:space="preserve">     Подпись медицинского работника______________________________________</w:t>
      </w:r>
    </w:p>
    <w:p w:rsidR="00000000" w:rsidRDefault="00F56BB9">
      <w:pPr>
        <w:ind w:firstLine="720"/>
        <w:jc w:val="both"/>
      </w:pPr>
    </w:p>
    <w:p w:rsidR="00000000" w:rsidRDefault="00F56BB9">
      <w:pPr>
        <w:ind w:firstLine="698"/>
        <w:jc w:val="right"/>
      </w:pPr>
      <w:bookmarkStart w:id="33" w:name="sub_4000"/>
      <w:r>
        <w:rPr>
          <w:rStyle w:val="a3"/>
        </w:rPr>
        <w:t>Приложение 4</w:t>
      </w:r>
    </w:p>
    <w:bookmarkEnd w:id="33"/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r>
        <w:t>Форма для направления водителя в медицинское учреждение на установление</w:t>
      </w:r>
      <w:r>
        <w:br/>
        <w:t xml:space="preserve">факта употребления алкоголя или </w:t>
      </w:r>
      <w:r>
        <w:t>наркотических веществ</w:t>
      </w:r>
    </w:p>
    <w:p w:rsidR="00000000" w:rsidRDefault="00F56BB9">
      <w:pPr>
        <w:ind w:firstLine="720"/>
        <w:jc w:val="both"/>
      </w:pPr>
    </w:p>
    <w:p w:rsidR="00000000" w:rsidRDefault="00F56BB9">
      <w:pPr>
        <w:pStyle w:val="aff5"/>
      </w:pPr>
      <w:r>
        <w:t xml:space="preserve">     1.   Фамилия,   имя    и    отчество    лица,       направляемого на</w:t>
      </w:r>
    </w:p>
    <w:p w:rsidR="00000000" w:rsidRDefault="00F56BB9">
      <w:pPr>
        <w:pStyle w:val="aff5"/>
      </w:pPr>
      <w:r>
        <w:t>освидетельствование _____________________________________________________</w:t>
      </w:r>
    </w:p>
    <w:p w:rsidR="00000000" w:rsidRDefault="00F56BB9">
      <w:pPr>
        <w:pStyle w:val="aff5"/>
      </w:pPr>
      <w:r>
        <w:t xml:space="preserve">     2. Место работы, должность _________________________________________</w:t>
      </w:r>
    </w:p>
    <w:p w:rsidR="00000000" w:rsidRDefault="00F56BB9">
      <w:pPr>
        <w:pStyle w:val="aff5"/>
      </w:pPr>
      <w:r>
        <w:t xml:space="preserve">     3. При</w:t>
      </w:r>
      <w:r>
        <w:t>чина направления на освидетельствование ______________________</w:t>
      </w:r>
    </w:p>
    <w:p w:rsidR="00000000" w:rsidRDefault="00F56BB9">
      <w:pPr>
        <w:pStyle w:val="aff5"/>
      </w:pPr>
      <w:r>
        <w:t xml:space="preserve">     4. Дата и время выдачи направления _________________________________</w:t>
      </w:r>
    </w:p>
    <w:p w:rsidR="00000000" w:rsidRDefault="00F56BB9">
      <w:pPr>
        <w:pStyle w:val="aff5"/>
      </w:pPr>
      <w:r>
        <w:t xml:space="preserve">     5. Должность лица, выдавшего направление</w:t>
      </w:r>
    </w:p>
    <w:p w:rsidR="00000000" w:rsidRDefault="00F56BB9">
      <w:pPr>
        <w:pStyle w:val="aff5"/>
      </w:pPr>
      <w:r>
        <w:t xml:space="preserve">     ____________________________________________________________________</w:t>
      </w:r>
    </w:p>
    <w:p w:rsidR="00000000" w:rsidRDefault="00F56BB9">
      <w:pPr>
        <w:pStyle w:val="aff5"/>
      </w:pPr>
      <w:r>
        <w:t xml:space="preserve">     ____________________________________________________________________</w:t>
      </w:r>
    </w:p>
    <w:p w:rsidR="00000000" w:rsidRDefault="00F56BB9">
      <w:pPr>
        <w:pStyle w:val="aff5"/>
      </w:pPr>
      <w:r>
        <w:t xml:space="preserve">     Приложение: протокол контроля трезвости N___</w:t>
      </w:r>
    </w:p>
    <w:p w:rsidR="00000000" w:rsidRDefault="00F56BB9">
      <w:pPr>
        <w:pStyle w:val="aff5"/>
      </w:pPr>
      <w:r>
        <w:t xml:space="preserve">     Подпись должностного лица, выдавшего направление</w:t>
      </w:r>
    </w:p>
    <w:p w:rsidR="00000000" w:rsidRDefault="00F56BB9">
      <w:pPr>
        <w:pStyle w:val="aff5"/>
      </w:pPr>
      <w:r>
        <w:t xml:space="preserve">     _________________</w:t>
      </w:r>
    </w:p>
    <w:p w:rsidR="00000000" w:rsidRDefault="00F56BB9">
      <w:pPr>
        <w:pStyle w:val="aff5"/>
      </w:pPr>
      <w:r>
        <w:t xml:space="preserve">                         М.П.</w:t>
      </w:r>
    </w:p>
    <w:p w:rsidR="00000000" w:rsidRDefault="00F56BB9">
      <w:pPr>
        <w:ind w:firstLine="720"/>
        <w:jc w:val="both"/>
      </w:pPr>
    </w:p>
    <w:p w:rsidR="00000000" w:rsidRDefault="00F56BB9">
      <w:pPr>
        <w:ind w:firstLine="698"/>
        <w:jc w:val="right"/>
      </w:pPr>
      <w:bookmarkStart w:id="34" w:name="sub_5000"/>
      <w:r>
        <w:rPr>
          <w:rStyle w:val="a3"/>
        </w:rPr>
        <w:t>Приложение 5</w:t>
      </w:r>
    </w:p>
    <w:bookmarkEnd w:id="34"/>
    <w:p w:rsidR="00000000" w:rsidRDefault="00F56BB9">
      <w:pPr>
        <w:ind w:firstLine="720"/>
        <w:jc w:val="both"/>
      </w:pPr>
    </w:p>
    <w:p w:rsidR="00000000" w:rsidRDefault="00F56BB9">
      <w:pPr>
        <w:pStyle w:val="1"/>
      </w:pPr>
      <w:r>
        <w:t>Протокол</w:t>
      </w:r>
      <w:r>
        <w:br/>
        <w:t>тестирования иммунохроматографическим экспресс-тестом содержания</w:t>
      </w:r>
      <w:r>
        <w:br/>
        <w:t>наркотических веществ в моче</w:t>
      </w:r>
      <w:r>
        <w:br/>
        <w:t>"___"______ 200_г.</w:t>
      </w:r>
    </w:p>
    <w:p w:rsidR="00000000" w:rsidRDefault="00F56BB9">
      <w:pPr>
        <w:ind w:firstLine="720"/>
        <w:jc w:val="both"/>
      </w:pPr>
    </w:p>
    <w:p w:rsidR="00000000" w:rsidRDefault="00F56BB9">
      <w:pPr>
        <w:pStyle w:val="aff5"/>
      </w:pPr>
      <w:r>
        <w:t xml:space="preserve">     1. Фамилия, имя, отчество __________________________________________</w:t>
      </w:r>
    </w:p>
    <w:p w:rsidR="00000000" w:rsidRDefault="00F56BB9">
      <w:pPr>
        <w:pStyle w:val="aff5"/>
      </w:pPr>
      <w:r>
        <w:t xml:space="preserve">     Год рождения  _______________________________</w:t>
      </w:r>
      <w:r>
        <w:t>_______________________</w:t>
      </w:r>
    </w:p>
    <w:p w:rsidR="00000000" w:rsidRDefault="00F56BB9">
      <w:pPr>
        <w:pStyle w:val="aff5"/>
      </w:pPr>
      <w:r>
        <w:t xml:space="preserve">     Наименование организации ___________________________________________</w:t>
      </w:r>
    </w:p>
    <w:p w:rsidR="00000000" w:rsidRDefault="00F56BB9">
      <w:pPr>
        <w:pStyle w:val="aff5"/>
      </w:pPr>
      <w:r>
        <w:t xml:space="preserve">     Дата и время тестирования __________________________________________</w:t>
      </w:r>
    </w:p>
    <w:p w:rsidR="00000000" w:rsidRDefault="00F56BB9">
      <w:pPr>
        <w:pStyle w:val="aff5"/>
      </w:pPr>
      <w:r>
        <w:t xml:space="preserve">     Кто проводил тестирование __________________________________________</w:t>
      </w:r>
    </w:p>
    <w:p w:rsidR="00000000" w:rsidRDefault="00F56BB9">
      <w:pPr>
        <w:pStyle w:val="aff5"/>
      </w:pPr>
      <w:r>
        <w:t xml:space="preserve">     2. Св</w:t>
      </w:r>
      <w:r>
        <w:t>едения об экспресс-тесте:</w:t>
      </w:r>
    </w:p>
    <w:p w:rsidR="00000000" w:rsidRDefault="00F56BB9">
      <w:pPr>
        <w:pStyle w:val="aff5"/>
      </w:pPr>
      <w:r>
        <w:t xml:space="preserve">     а) фирма-изготовитель и продавец: __________________________________</w:t>
      </w:r>
    </w:p>
    <w:p w:rsidR="00000000" w:rsidRDefault="00F56BB9">
      <w:pPr>
        <w:pStyle w:val="aff5"/>
      </w:pPr>
      <w:r>
        <w:t xml:space="preserve">     б) срок годности экспресс-теста до _________________________________</w:t>
      </w:r>
    </w:p>
    <w:p w:rsidR="00000000" w:rsidRDefault="00F56BB9">
      <w:pPr>
        <w:pStyle w:val="aff5"/>
      </w:pPr>
      <w:r>
        <w:t xml:space="preserve">     в) серия и номер экспресс-теста ____________________________________</w:t>
      </w:r>
    </w:p>
    <w:p w:rsidR="00000000" w:rsidRDefault="00F56BB9">
      <w:pPr>
        <w:pStyle w:val="aff5"/>
      </w:pPr>
      <w:r>
        <w:t xml:space="preserve">     3. </w:t>
      </w:r>
      <w:r>
        <w:t>Причина  тестирования:  подозрение  на  наркотическое  опьянение,</w:t>
      </w:r>
    </w:p>
    <w:p w:rsidR="00000000" w:rsidRDefault="00F56BB9">
      <w:pPr>
        <w:pStyle w:val="aff5"/>
      </w:pPr>
      <w:r>
        <w:t>наличие свежих следов инъекций и др. (указать причину) __________________</w:t>
      </w:r>
    </w:p>
    <w:p w:rsidR="00000000" w:rsidRDefault="00F56BB9">
      <w:pPr>
        <w:pStyle w:val="aff5"/>
      </w:pPr>
      <w:r>
        <w:t xml:space="preserve">     ____________________________________________________________________</w:t>
      </w:r>
    </w:p>
    <w:p w:rsidR="00000000" w:rsidRDefault="00F56BB9">
      <w:pPr>
        <w:pStyle w:val="aff5"/>
      </w:pPr>
      <w:r>
        <w:lastRenderedPageBreak/>
        <w:t xml:space="preserve">     _____________________________________</w:t>
      </w:r>
      <w:r>
        <w:t>_______________________________</w:t>
      </w:r>
    </w:p>
    <w:p w:rsidR="00000000" w:rsidRDefault="00F56BB9">
      <w:pPr>
        <w:pStyle w:val="aff5"/>
      </w:pPr>
      <w:r>
        <w:t xml:space="preserve">     4. Результат тестирования на наличие наркотического вещества в моче:</w:t>
      </w:r>
    </w:p>
    <w:p w:rsidR="00000000" w:rsidRDefault="00F56BB9">
      <w:pPr>
        <w:pStyle w:val="aff5"/>
      </w:pPr>
      <w:r>
        <w:t xml:space="preserve">     положительный      (ненужное зачеркнуть)  отрицательный</w:t>
      </w:r>
    </w:p>
    <w:p w:rsidR="00000000" w:rsidRDefault="00F56BB9">
      <w:pPr>
        <w:pStyle w:val="aff5"/>
      </w:pPr>
      <w:r>
        <w:t xml:space="preserve">     Результат подтверждаю:</w:t>
      </w:r>
    </w:p>
    <w:p w:rsidR="00000000" w:rsidRDefault="00F56BB9">
      <w:pPr>
        <w:pStyle w:val="aff5"/>
      </w:pPr>
      <w:r>
        <w:t xml:space="preserve">     Медицинский работник ___________________________________</w:t>
      </w:r>
      <w:r>
        <w:t>____________</w:t>
      </w:r>
    </w:p>
    <w:p w:rsidR="00000000" w:rsidRDefault="00F56BB9">
      <w:pPr>
        <w:pStyle w:val="aff5"/>
      </w:pPr>
      <w:r>
        <w:t xml:space="preserve">     5. Запись тестируемого об ознакомлении с результатами тестирования:</w:t>
      </w:r>
    </w:p>
    <w:p w:rsidR="00000000" w:rsidRDefault="00F56BB9">
      <w:pPr>
        <w:pStyle w:val="aff5"/>
      </w:pPr>
      <w:r>
        <w:t xml:space="preserve">     ____________________________________________________________________</w:t>
      </w:r>
    </w:p>
    <w:p w:rsidR="00000000" w:rsidRDefault="00F56BB9">
      <w:pPr>
        <w:pStyle w:val="aff5"/>
      </w:pPr>
      <w:r>
        <w:t xml:space="preserve">        (исследование моей мочи произведено в моем присутствии, с</w:t>
      </w:r>
    </w:p>
    <w:p w:rsidR="00000000" w:rsidRDefault="00F56BB9">
      <w:pPr>
        <w:pStyle w:val="aff5"/>
      </w:pPr>
      <w:r>
        <w:t xml:space="preserve">                         резул</w:t>
      </w:r>
      <w:r>
        <w:t>ьтатами ознакомлен)</w:t>
      </w:r>
    </w:p>
    <w:p w:rsidR="00000000" w:rsidRDefault="00F56BB9">
      <w:pPr>
        <w:ind w:firstLine="720"/>
        <w:jc w:val="both"/>
      </w:pPr>
    </w:p>
    <w:p w:rsidR="00000000" w:rsidRDefault="00F56BB9">
      <w:pPr>
        <w:pStyle w:val="aff5"/>
      </w:pPr>
      <w:r>
        <w:t xml:space="preserve">     (дата)       (время)                (подпись обследуемого)</w:t>
      </w:r>
    </w:p>
    <w:p w:rsidR="00000000" w:rsidRDefault="00F56BB9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6BB9">
            <w:pPr>
              <w:pStyle w:val="affd"/>
            </w:pPr>
            <w:r>
              <w:t xml:space="preserve">Первый заместитель министра </w:t>
            </w:r>
            <w:r>
              <w:br/>
              <w:t>здравоохранения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6BB9">
            <w:pPr>
              <w:pStyle w:val="aff3"/>
              <w:jc w:val="right"/>
            </w:pPr>
            <w:r>
              <w:t>А.Вялков</w:t>
            </w:r>
          </w:p>
        </w:tc>
      </w:tr>
    </w:tbl>
    <w:p w:rsidR="00000000" w:rsidRDefault="00F56BB9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6BB9">
            <w:pPr>
              <w:pStyle w:val="affd"/>
            </w:pPr>
            <w:r>
              <w:t>Первый заместитель министра</w:t>
            </w:r>
            <w:r>
              <w:br/>
              <w:t>транспорта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6BB9">
            <w:pPr>
              <w:pStyle w:val="aff3"/>
              <w:jc w:val="right"/>
            </w:pPr>
            <w:r>
              <w:t>А.Насонов</w:t>
            </w:r>
          </w:p>
        </w:tc>
      </w:tr>
    </w:tbl>
    <w:p w:rsidR="00000000" w:rsidRDefault="00F56BB9">
      <w:pPr>
        <w:ind w:firstLine="720"/>
        <w:jc w:val="both"/>
      </w:pPr>
    </w:p>
    <w:p w:rsidR="00000000" w:rsidRDefault="00F56BB9">
      <w:pPr>
        <w:ind w:firstLine="720"/>
        <w:jc w:val="both"/>
      </w:pPr>
      <w:r>
        <w:t>Согласовано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6BB9">
            <w:pPr>
              <w:pStyle w:val="affd"/>
            </w:pPr>
            <w:r>
              <w:t>Руководит</w:t>
            </w:r>
            <w:r>
              <w:t>ель департамента</w:t>
            </w:r>
            <w:r>
              <w:br/>
              <w:t>организации и развития медицинской помощи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6BB9">
            <w:pPr>
              <w:pStyle w:val="aff3"/>
              <w:jc w:val="right"/>
            </w:pPr>
            <w:r>
              <w:t>Р.Хальфин</w:t>
            </w:r>
          </w:p>
        </w:tc>
      </w:tr>
    </w:tbl>
    <w:p w:rsidR="00000000" w:rsidRDefault="00F56BB9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6BB9">
            <w:pPr>
              <w:pStyle w:val="affd"/>
            </w:pPr>
            <w:r>
              <w:t>Начальник управления безопасности на транспорте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6BB9">
            <w:pPr>
              <w:pStyle w:val="aff3"/>
              <w:jc w:val="right"/>
            </w:pPr>
            <w:r>
              <w:t>П.Лаврентьев</w:t>
            </w:r>
          </w:p>
        </w:tc>
      </w:tr>
    </w:tbl>
    <w:p w:rsidR="00F56BB9" w:rsidRDefault="00F56BB9">
      <w:pPr>
        <w:ind w:firstLine="720"/>
        <w:jc w:val="both"/>
      </w:pPr>
    </w:p>
    <w:sectPr w:rsidR="00F56BB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31ED"/>
    <w:rsid w:val="005431ED"/>
    <w:rsid w:val="00F5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1859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1859.8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07402.54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5643.2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28119.0" TargetMode="External"/><Relationship Id="rId9" Type="http://schemas.openxmlformats.org/officeDocument/2006/relationships/hyperlink" Target="garantF1://10005643.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5498</Words>
  <Characters>31341</Characters>
  <Application>Microsoft Office Word</Application>
  <DocSecurity>0</DocSecurity>
  <Lines>261</Lines>
  <Paragraphs>73</Paragraphs>
  <ScaleCrop>false</ScaleCrop>
  <Company>НПП "Гарант-Сервис"</Company>
  <LinksUpToDate>false</LinksUpToDate>
  <CharactersWithSpaces>36766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2012-07-17T08:40:00Z</dcterms:created>
  <dcterms:modified xsi:type="dcterms:W3CDTF">2012-07-17T08:40:00Z</dcterms:modified>
</cp:coreProperties>
</file>