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2EC">
      <w:pPr>
        <w:pStyle w:val="1"/>
      </w:pPr>
      <w:hyperlink r:id="rId4" w:history="1">
        <w:r>
          <w:rPr>
            <w:rStyle w:val="a4"/>
          </w:rPr>
          <w:t>Межгосударственный стандарт ГОСТ 12.4.115-82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Средства индивидуальной защиты работающих. Общие требования к маркировке"</w:t>
        </w:r>
        <w:r>
          <w:rPr>
            <w:rStyle w:val="a4"/>
          </w:rPr>
          <w:br/>
          <w:t>(утв. постановлением Госстандарта СССР от 28 июня 1982 г. N 2559)</w:t>
        </w:r>
      </w:hyperlink>
    </w:p>
    <w:p w:rsidR="00000000" w:rsidRDefault="009122EC">
      <w:pPr>
        <w:ind w:firstLine="720"/>
        <w:jc w:val="both"/>
      </w:pPr>
    </w:p>
    <w:p w:rsidR="00000000" w:rsidRDefault="009122EC">
      <w:pPr>
        <w:pStyle w:val="1"/>
      </w:pPr>
      <w:r>
        <w:t xml:space="preserve">Occupational safety standards sustem. Personal safety means. General requirements </w:t>
      </w:r>
      <w:r>
        <w:t>for marking</w:t>
      </w:r>
    </w:p>
    <w:p w:rsidR="00000000" w:rsidRDefault="009122EC">
      <w:pPr>
        <w:ind w:firstLine="720"/>
        <w:jc w:val="both"/>
      </w:pPr>
    </w:p>
    <w:p w:rsidR="00000000" w:rsidRDefault="009122EC">
      <w:pPr>
        <w:ind w:firstLine="698"/>
        <w:jc w:val="right"/>
      </w:pPr>
      <w:r>
        <w:t>Дата введения 1 июля 1983 г.</w:t>
      </w:r>
    </w:p>
    <w:p w:rsidR="00000000" w:rsidRDefault="009122EC">
      <w:pPr>
        <w:ind w:firstLine="698"/>
        <w:jc w:val="right"/>
      </w:pPr>
      <w:r>
        <w:t>Введен впервые</w:t>
      </w:r>
    </w:p>
    <w:p w:rsidR="00000000" w:rsidRDefault="009122E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122EC">
      <w:pPr>
        <w:pStyle w:val="af7"/>
        <w:ind w:left="170"/>
      </w:pPr>
      <w:bookmarkStart w:id="0" w:name="sub_16353460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</w:t>
      </w:r>
      <w:r>
        <w:t>кими и физическими лицами при осуществлении ими любых видов деятельности</w:t>
      </w:r>
    </w:p>
    <w:bookmarkEnd w:id="0"/>
    <w:p w:rsidR="00000000" w:rsidRDefault="009122EC">
      <w:pPr>
        <w:pStyle w:val="af7"/>
        <w:ind w:left="170"/>
      </w:pPr>
    </w:p>
    <w:p w:rsidR="00000000" w:rsidRDefault="009122EC">
      <w:pPr>
        <w:ind w:firstLine="720"/>
        <w:jc w:val="both"/>
      </w:pPr>
      <w:bookmarkStart w:id="1" w:name="sub_1"/>
      <w:r>
        <w:t>1. Настоящий стандарт распространяется на все средства индивидуальной защиты работающих и устанавливает общие требования к их маркировке.</w:t>
      </w:r>
    </w:p>
    <w:bookmarkEnd w:id="1"/>
    <w:p w:rsidR="00000000" w:rsidRDefault="009122EC">
      <w:pPr>
        <w:ind w:firstLine="720"/>
        <w:jc w:val="both"/>
      </w:pPr>
      <w:r>
        <w:t>Стандарт полностью со</w:t>
      </w:r>
      <w:r>
        <w:t>ответствует СТ СЭВ 3081-81.</w:t>
      </w:r>
    </w:p>
    <w:p w:rsidR="00000000" w:rsidRDefault="009122EC">
      <w:pPr>
        <w:ind w:firstLine="720"/>
        <w:jc w:val="both"/>
      </w:pPr>
      <w:bookmarkStart w:id="2" w:name="sub_2"/>
      <w:r>
        <w:t>2. Маркировка средств индивидуальной защиты работающих должна содержать основные сведения, характеризующие эти средства, а также сведения о защитных свойствах и способе ухода.</w:t>
      </w:r>
    </w:p>
    <w:p w:rsidR="00000000" w:rsidRDefault="009122EC">
      <w:pPr>
        <w:ind w:firstLine="720"/>
        <w:jc w:val="both"/>
      </w:pPr>
      <w:bookmarkStart w:id="3" w:name="sub_3"/>
      <w:bookmarkEnd w:id="2"/>
      <w:r>
        <w:t>3. В основные сведения должны входить</w:t>
      </w:r>
      <w:r>
        <w:t>:</w:t>
      </w:r>
    </w:p>
    <w:bookmarkEnd w:id="3"/>
    <w:p w:rsidR="00000000" w:rsidRDefault="009122EC">
      <w:pPr>
        <w:ind w:firstLine="720"/>
        <w:jc w:val="both"/>
      </w:pPr>
      <w:r>
        <w:t>товарный знак или наименование и товарный знак изготовителя;</w:t>
      </w:r>
    </w:p>
    <w:p w:rsidR="00000000" w:rsidRDefault="009122EC">
      <w:pPr>
        <w:ind w:firstLine="720"/>
        <w:jc w:val="both"/>
      </w:pPr>
      <w:r>
        <w:t>местонахождение изготовителя;</w:t>
      </w:r>
    </w:p>
    <w:p w:rsidR="00000000" w:rsidRDefault="009122EC">
      <w:pPr>
        <w:ind w:firstLine="720"/>
        <w:jc w:val="both"/>
      </w:pPr>
      <w:r>
        <w:t>размер;</w:t>
      </w:r>
    </w:p>
    <w:p w:rsidR="00000000" w:rsidRDefault="009122EC">
      <w:pPr>
        <w:ind w:firstLine="720"/>
        <w:jc w:val="both"/>
      </w:pPr>
      <w:r>
        <w:t>тип, модель;</w:t>
      </w:r>
    </w:p>
    <w:p w:rsidR="00000000" w:rsidRDefault="009122EC">
      <w:pPr>
        <w:ind w:firstLine="720"/>
        <w:jc w:val="both"/>
      </w:pPr>
      <w:r>
        <w:t>дата выпуска (месяц и две последние цифры года, проставляемые арабскими цифрами).</w:t>
      </w:r>
    </w:p>
    <w:p w:rsidR="00000000" w:rsidRDefault="009122EC">
      <w:pPr>
        <w:ind w:firstLine="720"/>
        <w:jc w:val="both"/>
      </w:pPr>
      <w:r>
        <w:t>На изделиях, предназначенных на экспорт в страны - член</w:t>
      </w:r>
      <w:r>
        <w:t>ы СЭВ, маркировка должна содержать также обозначение страны-изготовителя, а в другие страны - должна соответствовать наряд-заказу внешнеторгового объединения.</w:t>
      </w:r>
    </w:p>
    <w:p w:rsidR="00000000" w:rsidRDefault="009122EC">
      <w:pPr>
        <w:ind w:firstLine="720"/>
        <w:jc w:val="both"/>
      </w:pPr>
      <w:r>
        <w:rPr>
          <w:rStyle w:val="a3"/>
        </w:rPr>
        <w:t>(Измененная редакция, Изм. N 2).</w:t>
      </w:r>
    </w:p>
    <w:p w:rsidR="00000000" w:rsidRDefault="009122EC">
      <w:pPr>
        <w:ind w:firstLine="720"/>
        <w:jc w:val="both"/>
      </w:pPr>
      <w:bookmarkStart w:id="4" w:name="sub_4"/>
      <w:r>
        <w:t>4. Непосредственно на средства индивидуальной защиты должны</w:t>
      </w:r>
      <w:r>
        <w:t xml:space="preserve"> наноситься:</w:t>
      </w:r>
    </w:p>
    <w:bookmarkEnd w:id="4"/>
    <w:p w:rsidR="00000000" w:rsidRDefault="009122EC">
      <w:pPr>
        <w:ind w:firstLine="720"/>
        <w:jc w:val="both"/>
      </w:pPr>
      <w:r>
        <w:t>товарный знак или наименование и товарный знак изготовителя;</w:t>
      </w:r>
    </w:p>
    <w:p w:rsidR="00000000" w:rsidRDefault="009122EC">
      <w:pPr>
        <w:ind w:firstLine="720"/>
        <w:jc w:val="both"/>
      </w:pPr>
      <w:r>
        <w:t>размер;</w:t>
      </w:r>
    </w:p>
    <w:p w:rsidR="00000000" w:rsidRDefault="009122EC">
      <w:pPr>
        <w:ind w:firstLine="720"/>
        <w:jc w:val="both"/>
      </w:pPr>
      <w:r>
        <w:t>дата выпуска.</w:t>
      </w:r>
    </w:p>
    <w:p w:rsidR="00000000" w:rsidRDefault="009122EC">
      <w:pPr>
        <w:ind w:firstLine="720"/>
        <w:jc w:val="both"/>
      </w:pPr>
      <w:bookmarkStart w:id="5" w:name="sub_5"/>
      <w:r>
        <w:t>5. Сведения о защитных свойствах средств индивидуальной защиты, их назначении должны соответствовать установленным в стандартах и технических условиях</w:t>
      </w:r>
      <w:r>
        <w:t>.</w:t>
      </w:r>
    </w:p>
    <w:bookmarkEnd w:id="5"/>
    <w:p w:rsidR="00000000" w:rsidRDefault="009122EC">
      <w:pPr>
        <w:ind w:firstLine="720"/>
        <w:jc w:val="both"/>
      </w:pPr>
      <w:r>
        <w:t>Если действие средства индивидуальной защиты ограничено определенной величиной опасного или вредного производственного фактора, необходимо указать эту величину.</w:t>
      </w:r>
    </w:p>
    <w:p w:rsidR="00000000" w:rsidRDefault="009122EC">
      <w:pPr>
        <w:ind w:firstLine="720"/>
        <w:jc w:val="both"/>
      </w:pPr>
      <w:r>
        <w:rPr>
          <w:rStyle w:val="a3"/>
        </w:rPr>
        <w:t>(Измененная редакция, Изм. N 2).</w:t>
      </w:r>
    </w:p>
    <w:p w:rsidR="00000000" w:rsidRDefault="009122EC">
      <w:pPr>
        <w:ind w:firstLine="720"/>
        <w:jc w:val="both"/>
      </w:pPr>
      <w:bookmarkStart w:id="6" w:name="sub_6"/>
      <w:r>
        <w:t xml:space="preserve">6. Маркировка, обозначающая защиту от одного </w:t>
      </w:r>
      <w:r>
        <w:t>опасного или вредного производственного фактора, должна быть одинаковой для различных видов средств индивидуальной защиты. Например, для защиты от кислот должна применяться одинаковая маркировка для перчаток, одежды, обуви и т.д.</w:t>
      </w:r>
    </w:p>
    <w:p w:rsidR="00000000" w:rsidRDefault="009122EC">
      <w:pPr>
        <w:ind w:firstLine="720"/>
        <w:jc w:val="both"/>
      </w:pPr>
      <w:bookmarkStart w:id="7" w:name="sub_7"/>
      <w:bookmarkEnd w:id="6"/>
      <w:r>
        <w:lastRenderedPageBreak/>
        <w:t xml:space="preserve">7. В маркировке </w:t>
      </w:r>
      <w:r>
        <w:t>средств защиты, теряющих защитные свойства в процессе хранения и (или) эксплуатации, указывают гарантийный срок. Гарантии изготовителя включают в маркировку в случаях, установленных в стандартах и технических условиях на конкретные виды средств индивидуаль</w:t>
      </w:r>
      <w:r>
        <w:t>ной защиты работающих.</w:t>
      </w:r>
    </w:p>
    <w:p w:rsidR="00000000" w:rsidRDefault="009122EC">
      <w:pPr>
        <w:ind w:firstLine="720"/>
        <w:jc w:val="both"/>
      </w:pPr>
      <w:bookmarkStart w:id="8" w:name="sub_8"/>
      <w:bookmarkEnd w:id="7"/>
      <w:r>
        <w:t>8. Маркировка способов ухода за средствами индивидуальной защиты, кроме средств защиты лица и глаз, должна соответствовать установленной в стандартах и технических условиях.</w:t>
      </w:r>
    </w:p>
    <w:bookmarkEnd w:id="8"/>
    <w:p w:rsidR="00000000" w:rsidRDefault="009122EC">
      <w:pPr>
        <w:ind w:firstLine="720"/>
        <w:jc w:val="both"/>
      </w:pPr>
      <w:r>
        <w:rPr>
          <w:rStyle w:val="a3"/>
        </w:rPr>
        <w:t>7, 8. (Измененная редакция, Изм. N 2).</w:t>
      </w:r>
    </w:p>
    <w:p w:rsidR="00000000" w:rsidRDefault="009122EC">
      <w:pPr>
        <w:ind w:firstLine="720"/>
        <w:jc w:val="both"/>
      </w:pPr>
      <w:bookmarkStart w:id="9" w:name="sub_9"/>
      <w:r>
        <w:t>9. Маркировку необходимо наносить на те места средств индивидуальной защиты, которые подвержены минимальному износу и где она может быть легко обнаружена.</w:t>
      </w:r>
    </w:p>
    <w:bookmarkEnd w:id="9"/>
    <w:p w:rsidR="00000000" w:rsidRDefault="009122EC">
      <w:pPr>
        <w:ind w:firstLine="720"/>
        <w:jc w:val="both"/>
      </w:pPr>
      <w:r>
        <w:t>Обозначение маркировки должно быть стойким.</w:t>
      </w:r>
    </w:p>
    <w:p w:rsidR="00000000" w:rsidRDefault="009122EC">
      <w:pPr>
        <w:ind w:firstLine="720"/>
        <w:jc w:val="both"/>
      </w:pPr>
      <w:r>
        <w:t>При невозможности нанесения маркировки непосредствен</w:t>
      </w:r>
      <w:r>
        <w:t>но на изделие допускается наносить ее на ярлыки или этикетки.</w:t>
      </w:r>
    </w:p>
    <w:p w:rsidR="00000000" w:rsidRDefault="009122EC">
      <w:pPr>
        <w:ind w:firstLine="720"/>
        <w:jc w:val="both"/>
      </w:pPr>
      <w:bookmarkStart w:id="10" w:name="sub_10"/>
      <w:r>
        <w:t>10. Маркировка способов ухода за текстильной защитной одеждой производится по ГОСТ 16958.</w:t>
      </w:r>
    </w:p>
    <w:bookmarkEnd w:id="10"/>
    <w:p w:rsidR="00000000" w:rsidRDefault="009122EC">
      <w:pPr>
        <w:ind w:firstLine="720"/>
        <w:jc w:val="both"/>
      </w:pPr>
      <w:r>
        <w:t>Символы, обозначающие способ ухода, должны быть вытканы или напечатаны на этикетках, которые</w:t>
      </w:r>
      <w:r>
        <w:t xml:space="preserve"> вшиваются прямо в защитную одежду, или нанесены непосредственно на изделия.</w:t>
      </w:r>
    </w:p>
    <w:p w:rsidR="00000000" w:rsidRDefault="009122EC">
      <w:pPr>
        <w:ind w:firstLine="720"/>
        <w:jc w:val="both"/>
      </w:pPr>
      <w:r>
        <w:t>Различимость символов должна сохраняться весь срок службы.</w:t>
      </w:r>
    </w:p>
    <w:p w:rsidR="00000000" w:rsidRDefault="009122EC">
      <w:pPr>
        <w:ind w:firstLine="720"/>
        <w:jc w:val="both"/>
      </w:pPr>
      <w:r>
        <w:t>Количество стирок защитной одежды должно соответствовать указанным в стандартах и технических условиях на конкретные вид</w:t>
      </w:r>
      <w:r>
        <w:t>ы средств индивидуальной защиты.</w:t>
      </w:r>
    </w:p>
    <w:p w:rsidR="00000000" w:rsidRDefault="009122EC">
      <w:pPr>
        <w:ind w:firstLine="720"/>
        <w:jc w:val="both"/>
      </w:pPr>
      <w:r>
        <w:rPr>
          <w:rStyle w:val="a3"/>
        </w:rPr>
        <w:t>(Измененная редакция, Изм. N 1, 2).</w:t>
      </w:r>
    </w:p>
    <w:p w:rsidR="009122EC" w:rsidRDefault="009122EC">
      <w:pPr>
        <w:ind w:firstLine="720"/>
        <w:jc w:val="both"/>
      </w:pPr>
    </w:p>
    <w:sectPr w:rsidR="009122E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E4E61"/>
    <w:rsid w:val="009122EC"/>
    <w:rsid w:val="00C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479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2012-07-16T08:38:00Z</dcterms:created>
  <dcterms:modified xsi:type="dcterms:W3CDTF">2012-07-16T08:38:00Z</dcterms:modified>
</cp:coreProperties>
</file>