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A5" w:rsidRPr="002D65A5" w:rsidRDefault="002D65A5" w:rsidP="002D65A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2011 г. Официальный сайт </w:t>
      </w:r>
      <w:r w:rsidRPr="002D65A5">
        <w:rPr>
          <w:b/>
          <w:sz w:val="28"/>
          <w:szCs w:val="28"/>
        </w:rPr>
        <w:t>Межпарламентск</w:t>
      </w:r>
      <w:r>
        <w:rPr>
          <w:b/>
          <w:sz w:val="28"/>
          <w:szCs w:val="28"/>
        </w:rPr>
        <w:t>ой</w:t>
      </w:r>
      <w:r w:rsidRPr="002D65A5">
        <w:rPr>
          <w:b/>
          <w:sz w:val="28"/>
          <w:szCs w:val="28"/>
        </w:rPr>
        <w:t xml:space="preserve"> Ассамбле</w:t>
      </w:r>
      <w:r>
        <w:rPr>
          <w:b/>
          <w:sz w:val="28"/>
          <w:szCs w:val="28"/>
        </w:rPr>
        <w:t>и</w:t>
      </w:r>
      <w:r w:rsidRPr="002D65A5">
        <w:rPr>
          <w:b/>
          <w:sz w:val="28"/>
          <w:szCs w:val="28"/>
        </w:rPr>
        <w:t xml:space="preserve"> государств – участников Содружества Независимых Государств </w:t>
      </w:r>
    </w:p>
    <w:p w:rsidR="002D65A5" w:rsidRPr="002D65A5" w:rsidRDefault="002D65A5" w:rsidP="002D65A5">
      <w:pPr>
        <w:spacing w:after="0" w:line="240" w:lineRule="auto"/>
        <w:jc w:val="both"/>
        <w:rPr>
          <w:sz w:val="24"/>
          <w:szCs w:val="24"/>
        </w:rPr>
      </w:pPr>
      <w:r w:rsidRPr="002D65A5">
        <w:rPr>
          <w:sz w:val="24"/>
          <w:szCs w:val="24"/>
        </w:rPr>
        <w:t>http://www.iacis.ru/html/?id=17&amp;nid=1398</w:t>
      </w:r>
    </w:p>
    <w:p w:rsidR="002D65A5" w:rsidRP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5A5">
        <w:rPr>
          <w:rFonts w:eastAsia="Times New Roman" w:cs="Times New Roman"/>
          <w:sz w:val="24"/>
          <w:szCs w:val="24"/>
          <w:lang w:eastAsia="ru-RU"/>
        </w:rPr>
        <w:t>24 – 25 ноября 2011 года в Таврическом дворце состоялся II Международный Форум «Туризм и гостиничный бизнес. Стратегии взаимодействия университетов и работодателей».</w:t>
      </w: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5A5">
        <w:rPr>
          <w:rFonts w:eastAsia="Times New Roman" w:cs="Times New Roman"/>
          <w:sz w:val="24"/>
          <w:szCs w:val="24"/>
          <w:lang w:eastAsia="ru-RU"/>
        </w:rPr>
        <w:t xml:space="preserve">Организаторы: Межпарламентская Ассамблея государств-участников Содружества Независимых Государств, Санкт-Петербургский государственный университет сервиса и экономики, Национальный научно-образовательный </w:t>
      </w:r>
      <w:proofErr w:type="spellStart"/>
      <w:r w:rsidRPr="002D65A5">
        <w:rPr>
          <w:rFonts w:eastAsia="Times New Roman" w:cs="Times New Roman"/>
          <w:sz w:val="24"/>
          <w:szCs w:val="24"/>
          <w:lang w:eastAsia="ru-RU"/>
        </w:rPr>
        <w:t>инновационно-технологический</w:t>
      </w:r>
      <w:proofErr w:type="spell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 Консорциум вузов сервиса, Российский Союз Туриндустрии, Университет Шеффилд </w:t>
      </w:r>
      <w:proofErr w:type="spellStart"/>
      <w:r w:rsidRPr="002D65A5">
        <w:rPr>
          <w:rFonts w:eastAsia="Times New Roman" w:cs="Times New Roman"/>
          <w:sz w:val="24"/>
          <w:szCs w:val="24"/>
          <w:lang w:eastAsia="ru-RU"/>
        </w:rPr>
        <w:t>Халлам</w:t>
      </w:r>
      <w:proofErr w:type="spell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 (Великобритания).</w:t>
      </w: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5A5">
        <w:rPr>
          <w:rFonts w:eastAsia="Times New Roman" w:cs="Times New Roman"/>
          <w:sz w:val="24"/>
          <w:szCs w:val="24"/>
          <w:lang w:eastAsia="ru-RU"/>
        </w:rPr>
        <w:t xml:space="preserve">В Форуме приняли участие представители органов законодательной и исполнительной власти Российской Федерации и зарубежных стран, дипломатического корпуса, АНО «Исполнительная дирекция XXVII Всемирной летней универсиады 2013 года в </w:t>
      </w:r>
      <w:proofErr w:type="gramStart"/>
      <w:r w:rsidRPr="002D65A5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. Казани» и АНО «Организационный комитет XXII Олимпийских зимних игр и XI </w:t>
      </w:r>
      <w:proofErr w:type="spellStart"/>
      <w:r w:rsidRPr="002D65A5">
        <w:rPr>
          <w:rFonts w:eastAsia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5A5">
        <w:rPr>
          <w:rFonts w:eastAsia="Times New Roman" w:cs="Times New Roman"/>
          <w:sz w:val="24"/>
          <w:szCs w:val="24"/>
          <w:lang w:eastAsia="ru-RU"/>
        </w:rPr>
        <w:t>зимних игр 2014 года в городе Сочи», предприятий индустрии туризма и гостеприимства, образовательных учреждений, общественных культурно-развлекательных центров и организаций, профессиональных</w:t>
      </w:r>
      <w:proofErr w:type="gram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 ассоциаций, транспортных компаний.</w:t>
      </w: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5A5">
        <w:rPr>
          <w:rFonts w:eastAsia="Times New Roman" w:cs="Times New Roman"/>
          <w:sz w:val="24"/>
          <w:szCs w:val="24"/>
          <w:lang w:eastAsia="ru-RU"/>
        </w:rPr>
        <w:t xml:space="preserve">Пленарное заседание открыл Генеральный секретарь Совета Межпарламентской Ассамблеи государств – участников СНГ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Михаил Кротов</w:t>
      </w:r>
      <w:r w:rsidRPr="002D65A5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D65A5">
        <w:rPr>
          <w:rFonts w:eastAsia="Times New Roman" w:cs="Times New Roman"/>
          <w:sz w:val="24"/>
          <w:szCs w:val="24"/>
          <w:lang w:eastAsia="ru-RU"/>
        </w:rPr>
        <w:t xml:space="preserve">В адрес участников и гостей форума были оглашены приветствия от Председателя Совета Межпарламентской Ассамблеи государств – участников СНГ, Председателя Совета Федерации Федерального Собрания Российской Федерации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Валентины Матвиенко</w:t>
      </w:r>
      <w:r w:rsidRPr="002D65A5">
        <w:rPr>
          <w:rFonts w:eastAsia="Times New Roman" w:cs="Times New Roman"/>
          <w:sz w:val="24"/>
          <w:szCs w:val="24"/>
          <w:lang w:eastAsia="ru-RU"/>
        </w:rPr>
        <w:t xml:space="preserve">, Руководителя Администрации Президента Российской Федерации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Сергея Нарышкина</w:t>
      </w:r>
      <w:r w:rsidRPr="002D65A5">
        <w:rPr>
          <w:rFonts w:eastAsia="Times New Roman" w:cs="Times New Roman"/>
          <w:sz w:val="24"/>
          <w:szCs w:val="24"/>
          <w:lang w:eastAsia="ru-RU"/>
        </w:rPr>
        <w:t xml:space="preserve">, заместителя Председателя Правительства Российской Федерации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Александра Жукова</w:t>
      </w:r>
      <w:r w:rsidRPr="002D65A5">
        <w:rPr>
          <w:rFonts w:eastAsia="Times New Roman" w:cs="Times New Roman"/>
          <w:sz w:val="24"/>
          <w:szCs w:val="24"/>
          <w:lang w:eastAsia="ru-RU"/>
        </w:rPr>
        <w:t>, полномочного представителя Президента Российской Федерации в Северо-Западном федеральном округе Николая Винниченко.</w:t>
      </w:r>
      <w:proofErr w:type="gram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5A5">
        <w:rPr>
          <w:rFonts w:eastAsia="Times New Roman" w:cs="Times New Roman"/>
          <w:sz w:val="24"/>
          <w:szCs w:val="24"/>
          <w:lang w:eastAsia="ru-RU"/>
        </w:rPr>
        <w:t xml:space="preserve">Также участников форума поприветствовали заместитель полномочного представителя Президента Российской Федерации в Северо-Западном федеральном округе Сергей Зимин, Руководитель представительства Вологодской области в Северо-Западном федеральном округе, заместителя Губернатора Вологодской области Владимир Медведев, председатель комитета по науке и высшей школе Санкт-Петербурга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Андрей Максимов</w:t>
      </w:r>
      <w:r w:rsidRPr="002D65A5">
        <w:rPr>
          <w:rFonts w:eastAsia="Times New Roman" w:cs="Times New Roman"/>
          <w:sz w:val="24"/>
          <w:szCs w:val="24"/>
          <w:lang w:eastAsia="ru-RU"/>
        </w:rPr>
        <w:t xml:space="preserve">, председатель комитета по молодежной политике Ленинградской области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Анна Данилюк</w:t>
      </w:r>
      <w:r w:rsidRPr="002D65A5">
        <w:rPr>
          <w:rFonts w:eastAsia="Times New Roman" w:cs="Times New Roman"/>
          <w:sz w:val="24"/>
          <w:szCs w:val="24"/>
          <w:lang w:eastAsia="ru-RU"/>
        </w:rPr>
        <w:t xml:space="preserve">, генеральный директор СПбГУ «Городской туристско-информационный центр», кандидат экономических наук, доцент </w:t>
      </w:r>
      <w:proofErr w:type="spellStart"/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Нана</w:t>
      </w:r>
      <w:proofErr w:type="spellEnd"/>
      <w:proofErr w:type="gramEnd"/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Гвичия</w:t>
      </w:r>
      <w:proofErr w:type="spell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, президент Российской гостиничной ассоциации </w:t>
      </w:r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Геннадий </w:t>
      </w:r>
      <w:proofErr w:type="spellStart"/>
      <w:r w:rsidRPr="002D65A5">
        <w:rPr>
          <w:rFonts w:eastAsia="Times New Roman" w:cs="Times New Roman"/>
          <w:b/>
          <w:bCs/>
          <w:sz w:val="24"/>
          <w:szCs w:val="24"/>
          <w:lang w:eastAsia="ru-RU"/>
        </w:rPr>
        <w:t>Ламшин</w:t>
      </w:r>
      <w:r w:rsidRPr="002D65A5">
        <w:rPr>
          <w:rFonts w:eastAsia="Times New Roman" w:cs="Times New Roman"/>
          <w:sz w:val="24"/>
          <w:szCs w:val="24"/>
          <w:lang w:eastAsia="ru-RU"/>
        </w:rPr>
        <w:t>.</w:t>
      </w:r>
      <w:proofErr w:type="spellEnd"/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65A5" w:rsidRDefault="002D65A5" w:rsidP="002D65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5A5">
        <w:rPr>
          <w:rFonts w:eastAsia="Times New Roman" w:cs="Times New Roman"/>
          <w:sz w:val="24"/>
          <w:szCs w:val="24"/>
          <w:lang w:eastAsia="ru-RU"/>
        </w:rPr>
        <w:t xml:space="preserve">На заседании участники конференции обсудили состояние и перспективы развития индустрии туризма, новых туристических брендов на примере проекта Центра арктического туризма в Ямало-Ненецком автономном округе, а также говорили о подготовке персонала к </w:t>
      </w:r>
      <w:proofErr w:type="gramStart"/>
      <w:r w:rsidRPr="002D65A5">
        <w:rPr>
          <w:rFonts w:eastAsia="Times New Roman" w:cs="Times New Roman"/>
          <w:sz w:val="24"/>
          <w:szCs w:val="24"/>
          <w:lang w:eastAsia="ru-RU"/>
        </w:rPr>
        <w:t>Зимним</w:t>
      </w:r>
      <w:proofErr w:type="gramEnd"/>
      <w:r w:rsidRPr="002D65A5">
        <w:rPr>
          <w:rFonts w:eastAsia="Times New Roman" w:cs="Times New Roman"/>
          <w:sz w:val="24"/>
          <w:szCs w:val="24"/>
          <w:lang w:eastAsia="ru-RU"/>
        </w:rPr>
        <w:t xml:space="preserve"> Олимпийским играм-2014. В ходе работы форума прошли «круглые столы» и семинары, посвященные формированию и продвижению брендов территорий и российского туристического продукта, значению господдержки в развитии индустрии гостеприимства, требованиям по квалификации кадров и технологическим инновациям индустрии туризма.</w:t>
      </w:r>
    </w:p>
    <w:p w:rsidR="00CA1C35" w:rsidRPr="002D65A5" w:rsidRDefault="002D65A5" w:rsidP="002D65A5">
      <w:pPr>
        <w:spacing w:after="0" w:line="240" w:lineRule="auto"/>
        <w:jc w:val="both"/>
        <w:rPr>
          <w:sz w:val="24"/>
          <w:szCs w:val="24"/>
        </w:rPr>
      </w:pPr>
      <w:r w:rsidRPr="002D65A5">
        <w:rPr>
          <w:rFonts w:eastAsia="Times New Roman" w:cs="Times New Roman"/>
          <w:i/>
          <w:sz w:val="24"/>
          <w:szCs w:val="24"/>
          <w:lang w:eastAsia="ru-RU"/>
        </w:rPr>
        <w:t>Пресс-служба МПА СНГ</w:t>
      </w:r>
      <w:r w:rsidRPr="002D65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http://www.iacis.ru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cis.ru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C35" w:rsidRPr="002D65A5" w:rsidSect="00C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D65A5"/>
    <w:rsid w:val="002D65A5"/>
    <w:rsid w:val="00CA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redbold">
    <w:name w:val="textredbold"/>
    <w:basedOn w:val="a0"/>
    <w:rsid w:val="002D65A5"/>
  </w:style>
  <w:style w:type="character" w:customStyle="1" w:styleId="textbl">
    <w:name w:val="textbl"/>
    <w:basedOn w:val="a0"/>
    <w:rsid w:val="002D65A5"/>
  </w:style>
  <w:style w:type="paragraph" w:styleId="a3">
    <w:name w:val="Balloon Text"/>
    <w:basedOn w:val="a"/>
    <w:link w:val="a4"/>
    <w:uiPriority w:val="99"/>
    <w:semiHidden/>
    <w:unhideWhenUsed/>
    <w:rsid w:val="002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2011-12-03T08:29:00Z</dcterms:created>
  <dcterms:modified xsi:type="dcterms:W3CDTF">2011-12-03T08:35:00Z</dcterms:modified>
</cp:coreProperties>
</file>