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6898">
      <w:pPr>
        <w:pStyle w:val="1"/>
      </w:pPr>
      <w:hyperlink r:id="rId4" w:history="1">
        <w:r>
          <w:rPr>
            <w:rStyle w:val="a4"/>
          </w:rPr>
          <w:t>Постановление Главного государственного санитарного врача</w:t>
        </w:r>
        <w:r>
          <w:rPr>
            <w:rStyle w:val="a4"/>
          </w:rPr>
          <w:t xml:space="preserve"> РФ от 3 апреля 2003 г. N 28</w:t>
        </w:r>
        <w:r>
          <w:rPr>
            <w:rStyle w:val="a4"/>
          </w:rPr>
          <w:br/>
          <w:t>"О введении в действие санитарно-эпидемиологических правил и нормативов СП 2.3.6.1254-03"</w:t>
        </w:r>
      </w:hyperlink>
    </w:p>
    <w:p w:rsidR="00000000" w:rsidRDefault="00D56898">
      <w:pPr>
        <w:ind w:firstLine="720"/>
        <w:jc w:val="both"/>
      </w:pPr>
    </w:p>
    <w:p w:rsidR="00000000" w:rsidRDefault="00D56898">
      <w:pPr>
        <w:ind w:firstLine="720"/>
        <w:jc w:val="both"/>
      </w:pPr>
      <w:r>
        <w:t xml:space="preserve">На основании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"О санитарно-эпидемиологическом благополучии населения" от 30 марта 1999 г. N 52-ФЗ (Собрание законодательства Российской Федерации 1999, N 14, ст.1650) и "</w:t>
      </w:r>
      <w:hyperlink r:id="rId6" w:history="1">
        <w:r>
          <w:rPr>
            <w:rStyle w:val="a4"/>
          </w:rPr>
          <w:t>Положения</w:t>
        </w:r>
      </w:hyperlink>
      <w:r>
        <w:t xml:space="preserve"> о государственном санитарно-эпидемиологическом нор</w:t>
      </w:r>
      <w:r>
        <w:t xml:space="preserve">мировании",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 г N 554 (Собрание законодательства Российской Федерации, 2000, N 31, ст.3295) постановляю:</w:t>
      </w:r>
    </w:p>
    <w:p w:rsidR="00000000" w:rsidRDefault="00D56898">
      <w:pPr>
        <w:ind w:firstLine="720"/>
        <w:jc w:val="both"/>
      </w:pPr>
      <w:bookmarkStart w:id="0" w:name="sub_1"/>
      <w:r>
        <w:t xml:space="preserve">1. Ввести в действие </w:t>
      </w:r>
      <w:hyperlink w:anchor="sub_1000" w:history="1">
        <w:r>
          <w:rPr>
            <w:rStyle w:val="a4"/>
          </w:rPr>
          <w:t>санитарно-эпидемиологические правила</w:t>
        </w:r>
      </w:hyperlink>
      <w:r>
        <w:t xml:space="preserve"> СП 2.3.6.1254-03 "Дополнение N 1 к </w:t>
      </w:r>
      <w:hyperlink r:id="rId8" w:history="1">
        <w:r>
          <w:rPr>
            <w:rStyle w:val="a4"/>
          </w:rPr>
          <w:t>СП 2.3.6.1079-01</w:t>
        </w:r>
      </w:hyperlink>
      <w:r>
        <w:t xml:space="preserve"> Санитарно-эпидемиологические требования к организациям общественного питания, изготовлению и оборотоспособности в</w:t>
      </w:r>
      <w:r>
        <w:t xml:space="preserve"> них пищевых продуктов и продовольственного сырья"</w:t>
      </w:r>
      <w:hyperlink w:anchor="sub_1111" w:history="1">
        <w:r>
          <w:rPr>
            <w:rStyle w:val="a4"/>
          </w:rPr>
          <w:t>*</w:t>
        </w:r>
      </w:hyperlink>
      <w:r>
        <w:t>, утвержденные Главным государственным санитарным врачом Российской Федерации 1 апреля 2003 года, с 1 мая 2003 года.</w:t>
      </w:r>
    </w:p>
    <w:bookmarkEnd w:id="0"/>
    <w:p w:rsidR="00000000" w:rsidRDefault="00D56898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5"/>
        <w:gridCol w:w="33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6898">
            <w:pPr>
              <w:pStyle w:val="aff3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6898">
            <w:pPr>
              <w:pStyle w:val="aff3"/>
              <w:jc w:val="right"/>
            </w:pPr>
            <w:r>
              <w:t>Г.Г.Онищенко</w:t>
            </w:r>
          </w:p>
        </w:tc>
      </w:tr>
    </w:tbl>
    <w:p w:rsidR="00000000" w:rsidRDefault="00D56898">
      <w:pPr>
        <w:ind w:firstLine="720"/>
        <w:jc w:val="both"/>
      </w:pPr>
    </w:p>
    <w:p w:rsidR="00000000" w:rsidRDefault="00D56898">
      <w:pPr>
        <w:pStyle w:val="affd"/>
      </w:pPr>
      <w:r>
        <w:t>_____________________________</w:t>
      </w:r>
    </w:p>
    <w:p w:rsidR="00000000" w:rsidRDefault="00D56898">
      <w:pPr>
        <w:ind w:firstLine="720"/>
        <w:jc w:val="both"/>
      </w:pPr>
      <w:bookmarkStart w:id="1" w:name="sub_1111"/>
      <w:r>
        <w:t xml:space="preserve">* </w:t>
      </w:r>
      <w:r>
        <w:t>Зарегистрированы в Минюсте России 07.12.0.1 N 3077.</w:t>
      </w:r>
    </w:p>
    <w:bookmarkEnd w:id="1"/>
    <w:p w:rsidR="00000000" w:rsidRDefault="00D56898">
      <w:pPr>
        <w:ind w:firstLine="720"/>
        <w:jc w:val="both"/>
      </w:pPr>
    </w:p>
    <w:p w:rsidR="00000000" w:rsidRDefault="00D56898">
      <w:pPr>
        <w:pStyle w:val="affd"/>
      </w:pPr>
      <w:r>
        <w:t>Зарегистрировано в Минюсте РФ 23 апреля 2003 г.</w:t>
      </w:r>
    </w:p>
    <w:p w:rsidR="00000000" w:rsidRDefault="00D56898">
      <w:pPr>
        <w:pStyle w:val="affd"/>
      </w:pPr>
      <w:r>
        <w:t>Регистрационный N 4447</w:t>
      </w:r>
    </w:p>
    <w:p w:rsidR="00000000" w:rsidRDefault="00D56898">
      <w:pPr>
        <w:ind w:firstLine="720"/>
        <w:jc w:val="both"/>
      </w:pPr>
    </w:p>
    <w:p w:rsidR="00000000" w:rsidRDefault="00D56898">
      <w:pPr>
        <w:pStyle w:val="af7"/>
        <w:ind w:left="170"/>
        <w:rPr>
          <w:color w:val="000000"/>
          <w:sz w:val="16"/>
          <w:szCs w:val="16"/>
        </w:rPr>
      </w:pPr>
      <w:bookmarkStart w:id="2" w:name="sub_1000"/>
      <w:r>
        <w:rPr>
          <w:color w:val="000000"/>
          <w:sz w:val="16"/>
          <w:szCs w:val="16"/>
        </w:rPr>
        <w:t>ГАРАНТ:</w:t>
      </w:r>
    </w:p>
    <w:p w:rsidR="00000000" w:rsidRDefault="00D56898">
      <w:pPr>
        <w:pStyle w:val="af7"/>
        <w:ind w:left="170"/>
      </w:pPr>
      <w:bookmarkStart w:id="3" w:name="sub_167150140"/>
      <w:bookmarkEnd w:id="2"/>
      <w:r>
        <w:t xml:space="preserve">Настоящие СанПин </w:t>
      </w:r>
      <w:hyperlink w:anchor="sub_1" w:history="1">
        <w:r>
          <w:rPr>
            <w:rStyle w:val="a4"/>
          </w:rPr>
          <w:t>вводятся в действие</w:t>
        </w:r>
      </w:hyperlink>
      <w:r>
        <w:t xml:space="preserve"> с 1 мая 2003 г.</w:t>
      </w:r>
    </w:p>
    <w:bookmarkEnd w:id="3"/>
    <w:p w:rsidR="00000000" w:rsidRDefault="00D56898">
      <w:pPr>
        <w:pStyle w:val="af7"/>
        <w:ind w:left="170"/>
      </w:pPr>
    </w:p>
    <w:p w:rsidR="00000000" w:rsidRDefault="00D56898">
      <w:pPr>
        <w:pStyle w:val="1"/>
      </w:pPr>
      <w:r>
        <w:t>2.3.6. Организации общественного питания</w:t>
      </w:r>
    </w:p>
    <w:p w:rsidR="00000000" w:rsidRDefault="00D56898">
      <w:pPr>
        <w:ind w:firstLine="720"/>
        <w:jc w:val="both"/>
      </w:pPr>
    </w:p>
    <w:p w:rsidR="00000000" w:rsidRDefault="00D56898">
      <w:pPr>
        <w:pStyle w:val="1"/>
      </w:pPr>
      <w:r>
        <w:t>"Санитарно-эпидемиологические правила СП 2.3.6.1254-03</w:t>
      </w:r>
      <w:r>
        <w:br/>
        <w:t xml:space="preserve">"Санитарно-эпидемиологические требования к организациям общественного питания, изготовлению и оборотоспособности в них пищевых продуктов и </w:t>
      </w:r>
      <w:r>
        <w:t>продовольственного сырья"</w:t>
      </w:r>
      <w:r>
        <w:br/>
        <w:t>Дополнение N 1 СП 2.3.6.1079-01"</w:t>
      </w:r>
      <w:r>
        <w:br/>
        <w:t>(утв. Главным государственным санитарным врачом РФ 1 апреля 2003 г.)</w:t>
      </w:r>
    </w:p>
    <w:p w:rsidR="00000000" w:rsidRDefault="00D56898">
      <w:pPr>
        <w:ind w:firstLine="720"/>
        <w:jc w:val="both"/>
      </w:pPr>
    </w:p>
    <w:p w:rsidR="00000000" w:rsidRDefault="00D56898">
      <w:pPr>
        <w:ind w:firstLine="698"/>
        <w:jc w:val="right"/>
      </w:pPr>
      <w:r>
        <w:t>Дата введения: с 1 мая 2003 г.</w:t>
      </w:r>
    </w:p>
    <w:p w:rsidR="00000000" w:rsidRDefault="00D56898">
      <w:pPr>
        <w:ind w:firstLine="720"/>
        <w:jc w:val="both"/>
      </w:pPr>
    </w:p>
    <w:p w:rsidR="00000000" w:rsidRDefault="00D56898">
      <w:pPr>
        <w:ind w:firstLine="720"/>
        <w:jc w:val="both"/>
      </w:pPr>
      <w:bookmarkStart w:id="4" w:name="sub_101"/>
      <w:r>
        <w:t xml:space="preserve">1. Дополнить </w:t>
      </w:r>
      <w:hyperlink r:id="rId9" w:history="1">
        <w:r>
          <w:rPr>
            <w:rStyle w:val="a4"/>
          </w:rPr>
          <w:t>СП 2.3.6.1079-01</w:t>
        </w:r>
      </w:hyperlink>
      <w:r>
        <w:t xml:space="preserve"> "Санитарно-эпидемио</w:t>
      </w:r>
      <w:r>
        <w:t xml:space="preserve">логические требования к организациям общественного питания, изготовлению и оборотоспособности в них пищевых продуктов и продовольственного сырья" </w:t>
      </w:r>
      <w:hyperlink r:id="rId10" w:history="1">
        <w:r>
          <w:rPr>
            <w:rStyle w:val="a4"/>
          </w:rPr>
          <w:t>разделом XVI</w:t>
        </w:r>
      </w:hyperlink>
      <w:r>
        <w:t xml:space="preserve"> "Требования к временным организациям общественного питания</w:t>
      </w:r>
      <w:r>
        <w:t xml:space="preserve"> быстрого обслуживания" и изложить его в следующей редакции:</w:t>
      </w:r>
    </w:p>
    <w:bookmarkEnd w:id="4"/>
    <w:p w:rsidR="00000000" w:rsidRDefault="00D56898">
      <w:pPr>
        <w:ind w:firstLine="720"/>
        <w:jc w:val="both"/>
      </w:pPr>
    </w:p>
    <w:p w:rsidR="00000000" w:rsidRDefault="00D56898">
      <w:pPr>
        <w:pStyle w:val="1"/>
      </w:pPr>
      <w:bookmarkStart w:id="5" w:name="sub_1700"/>
      <w:r>
        <w:t xml:space="preserve">XVI. Требования к временным организациям общественного питания быстрого </w:t>
      </w:r>
      <w:r>
        <w:lastRenderedPageBreak/>
        <w:t>обслуживания"</w:t>
      </w:r>
    </w:p>
    <w:bookmarkEnd w:id="5"/>
    <w:p w:rsidR="00000000" w:rsidRDefault="00D56898">
      <w:pPr>
        <w:ind w:firstLine="720"/>
        <w:jc w:val="both"/>
      </w:pPr>
    </w:p>
    <w:p w:rsidR="00000000" w:rsidRDefault="00D56898">
      <w:pPr>
        <w:ind w:firstLine="720"/>
        <w:jc w:val="both"/>
      </w:pPr>
      <w:bookmarkStart w:id="6" w:name="sub_17161"/>
      <w:r>
        <w:t>16.1. На временные организации общественного питания быстрого обслуживания,</w:t>
      </w:r>
      <w:r>
        <w:t xml:space="preserve"> к которым могут относиться палатки, автоприцепы, фургоны и другие, и которые организуются на согласованной в установленном порядке территории, распространяются требования санитарно-эпидемиологических правил к организациям общественного питания.</w:t>
      </w:r>
    </w:p>
    <w:p w:rsidR="00000000" w:rsidRDefault="00D56898">
      <w:pPr>
        <w:ind w:firstLine="720"/>
        <w:jc w:val="both"/>
      </w:pPr>
      <w:bookmarkStart w:id="7" w:name="sub_17162"/>
      <w:bookmarkEnd w:id="6"/>
      <w:r>
        <w:t xml:space="preserve">16.2. </w:t>
      </w:r>
      <w:hyperlink r:id="rId11" w:history="1">
        <w:r>
          <w:rPr>
            <w:rStyle w:val="a4"/>
          </w:rPr>
          <w:t>Исключен</w:t>
        </w:r>
      </w:hyperlink>
      <w:r>
        <w:t xml:space="preserve"> с 1 июля 2007 г.</w:t>
      </w:r>
    </w:p>
    <w:p w:rsidR="00000000" w:rsidRDefault="00D56898">
      <w:pPr>
        <w:ind w:firstLine="720"/>
        <w:jc w:val="both"/>
      </w:pPr>
      <w:bookmarkStart w:id="8" w:name="sub_17163"/>
      <w:bookmarkEnd w:id="7"/>
      <w:r>
        <w:t>16.3. При отсутствии централизованного водоснабжения и отсутствия централизованной системы канализации обеспечивается бесперебойная доставка и использование во</w:t>
      </w:r>
      <w:r>
        <w:t>ды, отвечающей требованиям качества воды централизованного водоснабжения, и обеспечивается вывоз стоков, с последующей дезинфекцией емкостей для питьевой воды и емкостей для стоков в установленном порядке.</w:t>
      </w:r>
    </w:p>
    <w:p w:rsidR="00000000" w:rsidRDefault="00D56898">
      <w:pPr>
        <w:ind w:firstLine="720"/>
        <w:jc w:val="both"/>
      </w:pPr>
      <w:bookmarkStart w:id="9" w:name="sub_17164"/>
      <w:bookmarkEnd w:id="8"/>
      <w:r>
        <w:t xml:space="preserve">16.4. В ассортимент реализуемой </w:t>
      </w:r>
      <w:r>
        <w:t>продукции могут включаться готовые пищевые продукты промышленного производства, изделия из полуфабрикатов высокой степени готовности.</w:t>
      </w:r>
    </w:p>
    <w:p w:rsidR="00000000" w:rsidRDefault="00D56898">
      <w:pPr>
        <w:ind w:firstLine="720"/>
        <w:jc w:val="both"/>
      </w:pPr>
      <w:bookmarkStart w:id="10" w:name="sub_17165"/>
      <w:bookmarkEnd w:id="9"/>
      <w:r>
        <w:t>16.5. Для обслуживания потребителей используются одноразовая посуда и приборы, разрешенные в установленн</w:t>
      </w:r>
      <w:r>
        <w:t>ом порядке.</w:t>
      </w:r>
    </w:p>
    <w:p w:rsidR="00000000" w:rsidRDefault="00D56898">
      <w:pPr>
        <w:ind w:firstLine="720"/>
        <w:jc w:val="both"/>
      </w:pPr>
      <w:bookmarkStart w:id="11" w:name="sub_17166"/>
      <w:bookmarkEnd w:id="10"/>
      <w:r>
        <w:t>16.6. 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 санитарных правил.</w:t>
      </w:r>
    </w:p>
    <w:p w:rsidR="00000000" w:rsidRDefault="00D56898">
      <w:pPr>
        <w:ind w:firstLine="720"/>
        <w:jc w:val="both"/>
      </w:pPr>
      <w:bookmarkStart w:id="12" w:name="sub_17167"/>
      <w:bookmarkEnd w:id="11"/>
      <w:r>
        <w:t>16.7. В организациях регулярно проводится санитарная обработка и обеспечиваются условия для соблюдения персоналом правил личной гигиены в соответствии с требованиями санитарных правил.</w:t>
      </w:r>
    </w:p>
    <w:p w:rsidR="00000000" w:rsidRDefault="00D56898">
      <w:pPr>
        <w:ind w:firstLine="720"/>
        <w:jc w:val="both"/>
      </w:pPr>
      <w:bookmarkStart w:id="13" w:name="sub_17168"/>
      <w:bookmarkEnd w:id="12"/>
      <w:r>
        <w:t>16.8. Персонал организации быстрого обслу</w:t>
      </w:r>
      <w:r>
        <w:t>живания обеспечивается туалетом, расположенным в радиусе не более 100 м от рабочего места.</w:t>
      </w:r>
    </w:p>
    <w:p w:rsidR="00000000" w:rsidRDefault="00D56898">
      <w:pPr>
        <w:ind w:firstLine="720"/>
        <w:jc w:val="both"/>
      </w:pPr>
      <w:bookmarkStart w:id="14" w:name="sub_17169"/>
      <w:bookmarkEnd w:id="13"/>
      <w:r>
        <w:t>16.9. Для сбора мусора устанавливаются емкости (сборники с одноразовыми пакетами) с последующим своевременным его удалением.</w:t>
      </w:r>
    </w:p>
    <w:p w:rsidR="00000000" w:rsidRDefault="00D56898">
      <w:pPr>
        <w:ind w:firstLine="720"/>
        <w:jc w:val="both"/>
      </w:pPr>
      <w:bookmarkStart w:id="15" w:name="sub_171610"/>
      <w:bookmarkEnd w:id="14"/>
      <w:r>
        <w:t>16.</w:t>
      </w:r>
      <w:r>
        <w:t>10. За качеством и безопасностью продукции осуществляется производственный контроль в соответствии с действующими санитарными правилами.</w:t>
      </w:r>
    </w:p>
    <w:bookmarkEnd w:id="15"/>
    <w:p w:rsidR="00D56898" w:rsidRDefault="00D56898">
      <w:pPr>
        <w:ind w:firstLine="720"/>
        <w:jc w:val="both"/>
      </w:pPr>
    </w:p>
    <w:sectPr w:rsidR="00D5689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4F72"/>
    <w:rsid w:val="00D56898"/>
    <w:rsid w:val="00DC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53.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20314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0314.2000" TargetMode="External"/><Relationship Id="rId11" Type="http://schemas.openxmlformats.org/officeDocument/2006/relationships/hyperlink" Target="garantF1://12053976.1002" TargetMode="External"/><Relationship Id="rId5" Type="http://schemas.openxmlformats.org/officeDocument/2006/relationships/hyperlink" Target="garantF1://12015118.0" TargetMode="External"/><Relationship Id="rId10" Type="http://schemas.openxmlformats.org/officeDocument/2006/relationships/hyperlink" Target="garantF1://12025153.1700" TargetMode="External"/><Relationship Id="rId4" Type="http://schemas.openxmlformats.org/officeDocument/2006/relationships/hyperlink" Target="garantF1://4079146.0" TargetMode="External"/><Relationship Id="rId9" Type="http://schemas.openxmlformats.org/officeDocument/2006/relationships/hyperlink" Target="garantF1://1202515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Company>НПП "Гарант-Сервис"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2012-07-16T08:54:00Z</dcterms:created>
  <dcterms:modified xsi:type="dcterms:W3CDTF">2012-07-16T08:54:00Z</dcterms:modified>
</cp:coreProperties>
</file>