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C9" w:rsidRPr="00DB20C9" w:rsidRDefault="00DB20C9" w:rsidP="00DB20C9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20C9">
        <w:rPr>
          <w:rFonts w:eastAsia="Times New Roman" w:cs="Times New Roman"/>
          <w:b/>
          <w:bCs/>
          <w:sz w:val="28"/>
          <w:szCs w:val="28"/>
          <w:lang w:eastAsia="ru-RU"/>
        </w:rPr>
        <w:t>28 ноября 2011 г. Интернет-портал «Туристический бизнес Санкт-Петербурга»</w:t>
      </w:r>
    </w:p>
    <w:p w:rsidR="00DB20C9" w:rsidRPr="00DB20C9" w:rsidRDefault="00DB20C9" w:rsidP="00DB20C9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B20C9">
        <w:rPr>
          <w:rFonts w:eastAsia="Times New Roman" w:cs="Times New Roman"/>
          <w:b/>
          <w:bCs/>
          <w:sz w:val="24"/>
          <w:szCs w:val="24"/>
          <w:lang w:eastAsia="ru-RU"/>
        </w:rPr>
        <w:t>http://pitert.ru/news/sankt-peterburge-proshel-ii-mezhdunarodnyi-forum-turizm-gostinichnyi-biznes-strategii-vzaimodei</w:t>
      </w:r>
    </w:p>
    <w:p w:rsidR="00DB20C9" w:rsidRPr="00DB20C9" w:rsidRDefault="00DB20C9" w:rsidP="00DB20C9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DB20C9" w:rsidRPr="00DB20C9" w:rsidRDefault="00DB20C9" w:rsidP="00DB20C9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B20C9">
        <w:rPr>
          <w:rFonts w:eastAsia="Times New Roman" w:cs="Times New Roman"/>
          <w:b/>
          <w:bCs/>
          <w:sz w:val="24"/>
          <w:szCs w:val="24"/>
          <w:lang w:eastAsia="ru-RU"/>
        </w:rPr>
        <w:t>В Санкт-Петербурге прошел II Международный форум «Туризм и гостиничный бизнес. Стратегии взаимодействия образовательных учреждений и работодателей»</w:t>
      </w:r>
    </w:p>
    <w:p w:rsidR="00DB20C9" w:rsidRDefault="00DB20C9" w:rsidP="00DB20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20C9">
        <w:rPr>
          <w:rFonts w:eastAsia="Times New Roman" w:cs="Times New Roman"/>
          <w:sz w:val="24"/>
          <w:szCs w:val="24"/>
          <w:lang w:eastAsia="ru-RU"/>
        </w:rPr>
        <w:t xml:space="preserve">23-26 ноября 2011 года в Санкт-Петербурге проходил II Международный форум «Туризм и гостиничный бизнес.  Стратегии взаимодействия образовательных учреждений и работодателей».  В ходе форума участники обсудили разработку общей стратегии взаимодействия индустрии гостеприимства, образовательных учреждений и органов государственной власти по эффективному использованию и перспективному развитию туристского потенциала территорий России и других стран СНГ. </w:t>
      </w:r>
    </w:p>
    <w:p w:rsidR="00DB20C9" w:rsidRDefault="00DB20C9" w:rsidP="00DB20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B20C9" w:rsidRDefault="00DB20C9" w:rsidP="00DB20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20C9">
        <w:rPr>
          <w:rFonts w:eastAsia="Times New Roman" w:cs="Times New Roman"/>
          <w:sz w:val="24"/>
          <w:szCs w:val="24"/>
          <w:lang w:eastAsia="ru-RU"/>
        </w:rPr>
        <w:t>В рамках мероприятия прошли заседания круглых столов, посвященные следующим темам: «Административный ресурс как фактор развития туризма и гостиничного бизнеса; «Формирование и продвижение брендов территорий»; «Образовательные учреждения для Олимпиады «Сочи-2014»: подготовка кадров и волонтерское движение».  «Межнациональная и межконфессиональная толерантность и межкультурные коммуникации в туристском пространстве»; «Инновационные технологии общественного питания в индустрии гостеприимства. Инновационные технологии в туризме и гостиничном бизнесе».</w:t>
      </w:r>
    </w:p>
    <w:p w:rsidR="00DB20C9" w:rsidRDefault="00DB20C9" w:rsidP="00DB20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B20C9" w:rsidRPr="00DB20C9" w:rsidRDefault="00DB20C9" w:rsidP="00DB20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20C9">
        <w:rPr>
          <w:rFonts w:eastAsia="Times New Roman" w:cs="Times New Roman"/>
          <w:sz w:val="24"/>
          <w:szCs w:val="24"/>
          <w:lang w:eastAsia="ru-RU"/>
        </w:rPr>
        <w:t xml:space="preserve">В работе форума приняли участие представители органов законодательной и исполнительной власти Российской Федерации и зарубежных стран, предприятий индустрии туризма и гостеприимства, образовательных учреждений, общественных культурно-развлекательных центров и организаций, профессиональных ассоциаций, транспортных компаний, средств массовой информации. От Федерального агентства по туризму в форуме участвовал Начальник Управления анализа и организации гостиничной и туристской деятельности Андрей </w:t>
      </w:r>
      <w:proofErr w:type="spellStart"/>
      <w:r w:rsidRPr="00DB20C9">
        <w:rPr>
          <w:rFonts w:eastAsia="Times New Roman" w:cs="Times New Roman"/>
          <w:sz w:val="24"/>
          <w:szCs w:val="24"/>
          <w:lang w:eastAsia="ru-RU"/>
        </w:rPr>
        <w:t>Тютюнник</w:t>
      </w:r>
      <w:proofErr w:type="spellEnd"/>
      <w:r w:rsidRPr="00DB20C9">
        <w:rPr>
          <w:rFonts w:eastAsia="Times New Roman" w:cs="Times New Roman"/>
          <w:sz w:val="24"/>
          <w:szCs w:val="24"/>
          <w:lang w:eastAsia="ru-RU"/>
        </w:rPr>
        <w:t>, который выступил с докладом о состоянии и перспективах развития индустрии туризма и гостиничного хозяйства.</w:t>
      </w:r>
    </w:p>
    <w:sectPr w:rsidR="00DB20C9" w:rsidRPr="00DB20C9" w:rsidSect="003D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A7BC5"/>
    <w:multiLevelType w:val="multilevel"/>
    <w:tmpl w:val="FFB0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B20C9"/>
    <w:rsid w:val="003D23B0"/>
    <w:rsid w:val="00DB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B0"/>
  </w:style>
  <w:style w:type="paragraph" w:styleId="2">
    <w:name w:val="heading 2"/>
    <w:basedOn w:val="a"/>
    <w:link w:val="20"/>
    <w:uiPriority w:val="9"/>
    <w:qFormat/>
    <w:rsid w:val="00DB2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0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itted">
    <w:name w:val="submitted"/>
    <w:basedOn w:val="a0"/>
    <w:rsid w:val="00DB20C9"/>
  </w:style>
  <w:style w:type="character" w:styleId="a3">
    <w:name w:val="Hyperlink"/>
    <w:basedOn w:val="a0"/>
    <w:uiPriority w:val="99"/>
    <w:semiHidden/>
    <w:unhideWhenUsed/>
    <w:rsid w:val="00DB20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</dc:creator>
  <cp:lastModifiedBy>ЛЕНКА</cp:lastModifiedBy>
  <cp:revision>1</cp:revision>
  <dcterms:created xsi:type="dcterms:W3CDTF">2011-12-03T12:12:00Z</dcterms:created>
  <dcterms:modified xsi:type="dcterms:W3CDTF">2011-12-03T12:18:00Z</dcterms:modified>
</cp:coreProperties>
</file>